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1B40" w14:textId="55106EB7" w:rsidR="006D657C" w:rsidRDefault="006D657C" w:rsidP="001E076C">
      <w:pPr>
        <w:spacing w:after="0" w:line="240" w:lineRule="auto"/>
        <w:rPr>
          <w:rFonts w:ascii="Times New Roman" w:hAnsi="Times New Roman" w:cs="Times New Roman"/>
          <w:sz w:val="24"/>
          <w:szCs w:val="24"/>
        </w:rPr>
      </w:pPr>
      <w:bookmarkStart w:id="0" w:name="_GoBack"/>
      <w:bookmarkEnd w:id="0"/>
    </w:p>
    <w:p w14:paraId="72744BAD" w14:textId="72882CF2" w:rsidR="00C073F5" w:rsidRDefault="00C073F5" w:rsidP="001E076C">
      <w:pPr>
        <w:spacing w:after="0" w:line="240" w:lineRule="auto"/>
        <w:rPr>
          <w:rFonts w:ascii="Times New Roman" w:hAnsi="Times New Roman" w:cs="Times New Roman"/>
          <w:sz w:val="24"/>
          <w:szCs w:val="24"/>
        </w:rPr>
      </w:pPr>
    </w:p>
    <w:p w14:paraId="53452E9D"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Trump v. Hawaii</w:t>
      </w:r>
    </w:p>
    <w:p w14:paraId="201A2CD5"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Case Year: 2018</w:t>
      </w:r>
    </w:p>
    <w:p w14:paraId="27369B28" w14:textId="77777777" w:rsidR="00C073F5" w:rsidRPr="00C073F5" w:rsidRDefault="00C073F5" w:rsidP="00C073F5">
      <w:pPr>
        <w:spacing w:after="0" w:line="240" w:lineRule="auto"/>
        <w:rPr>
          <w:rFonts w:ascii="Times New Roman" w:hAnsi="Times New Roman" w:cs="Times New Roman"/>
          <w:sz w:val="24"/>
          <w:szCs w:val="24"/>
        </w:rPr>
      </w:pPr>
    </w:p>
    <w:p w14:paraId="74EB14B6" w14:textId="6AAC1D20" w:rsid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Case Ruling: 5-4</w:t>
      </w:r>
    </w:p>
    <w:p w14:paraId="67E647F0" w14:textId="0862B0EF" w:rsidR="00C073F5" w:rsidRDefault="00C073F5" w:rsidP="00C073F5">
      <w:pPr>
        <w:spacing w:after="0" w:line="240" w:lineRule="auto"/>
        <w:rPr>
          <w:rFonts w:ascii="Times New Roman" w:hAnsi="Times New Roman" w:cs="Times New Roman"/>
          <w:sz w:val="24"/>
          <w:szCs w:val="24"/>
        </w:rPr>
      </w:pPr>
    </w:p>
    <w:p w14:paraId="7368A0DD" w14:textId="54F169FC" w:rsidR="00C073F5" w:rsidRPr="001E076C"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Editors’ note: The text of §1182(f ) </w:t>
      </w:r>
      <w:r>
        <w:rPr>
          <w:rFonts w:ascii="Times New Roman" w:hAnsi="Times New Roman" w:cs="Times New Roman"/>
          <w:sz w:val="24"/>
          <w:szCs w:val="24"/>
        </w:rPr>
        <w:t xml:space="preserve">of federal immigration law </w:t>
      </w:r>
      <w:r w:rsidRPr="00C073F5">
        <w:rPr>
          <w:rFonts w:ascii="Times New Roman" w:hAnsi="Times New Roman" w:cs="Times New Roman"/>
          <w:sz w:val="24"/>
          <w:szCs w:val="24"/>
        </w:rPr>
        <w:t>states: “Whenever the President finds that the entry of any aliens or of any class of aliens into the United States would be detrimental to the interests of the United States, he may by proclamation, and for such period as he shall deem necessary, suspend the entry of all aliens or any class of aliens as immigrants or nonimmigrants, or impose on the entry of aliens any restrictions he may deem to be appropriate.”</w:t>
      </w:r>
    </w:p>
    <w:p w14:paraId="4D2A8622" w14:textId="77777777" w:rsidR="00C073F5" w:rsidRPr="00C073F5" w:rsidRDefault="00C073F5" w:rsidP="00C073F5">
      <w:pPr>
        <w:spacing w:after="0" w:line="240" w:lineRule="auto"/>
        <w:rPr>
          <w:rFonts w:ascii="Times New Roman" w:hAnsi="Times New Roman" w:cs="Times New Roman"/>
          <w:sz w:val="24"/>
          <w:szCs w:val="24"/>
        </w:rPr>
      </w:pPr>
    </w:p>
    <w:p w14:paraId="79867962" w14:textId="77777777" w:rsidR="00C073F5" w:rsidRPr="00C073F5" w:rsidRDefault="00C073F5" w:rsidP="00C073F5">
      <w:pPr>
        <w:spacing w:after="0" w:line="240" w:lineRule="auto"/>
        <w:rPr>
          <w:rFonts w:ascii="Times New Roman" w:hAnsi="Times New Roman" w:cs="Times New Roman"/>
          <w:sz w:val="24"/>
          <w:szCs w:val="24"/>
        </w:rPr>
      </w:pPr>
    </w:p>
    <w:p w14:paraId="079D15EB" w14:textId="346F0341" w:rsidR="00C073F5" w:rsidRPr="00C073F5" w:rsidRDefault="00C073F5" w:rsidP="00C073F5">
      <w:pPr>
        <w:spacing w:after="0" w:line="240" w:lineRule="auto"/>
        <w:rPr>
          <w:rFonts w:ascii="Times New Roman" w:hAnsi="Times New Roman" w:cs="Times New Roman"/>
          <w:b/>
          <w:bCs/>
          <w:sz w:val="24"/>
          <w:szCs w:val="24"/>
        </w:rPr>
      </w:pPr>
      <w:r w:rsidRPr="00C073F5">
        <w:rPr>
          <w:rFonts w:ascii="Times New Roman" w:hAnsi="Times New Roman" w:cs="Times New Roman"/>
          <w:b/>
          <w:bCs/>
          <w:sz w:val="24"/>
          <w:szCs w:val="24"/>
        </w:rPr>
        <w:t>Chief Justice Roberts delivered the opinion of the Court</w:t>
      </w:r>
    </w:p>
    <w:p w14:paraId="305E7B24" w14:textId="7FC7C8E7" w:rsidR="00C073F5" w:rsidRPr="00C073F5" w:rsidRDefault="00C073F5" w:rsidP="00C073F5">
      <w:pPr>
        <w:spacing w:after="0" w:line="240" w:lineRule="auto"/>
        <w:rPr>
          <w:rFonts w:ascii="Times New Roman" w:hAnsi="Times New Roman" w:cs="Times New Roman"/>
          <w:sz w:val="24"/>
          <w:szCs w:val="24"/>
        </w:rPr>
      </w:pPr>
    </w:p>
    <w:p w14:paraId="33A6D258"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Under the Immigration and Nationality Act, foreign nationals seeking entry into the United States undergo a vetting process to ensure that they satisfy the numerous requirements for admission. The Act also vests the President with authority to restrict the entry of aliens when-ever he finds that their entry “would be detrimental to the interests of the United States.” Relying on that delegation, the President concluded that it was necessary to impose entry restrictions on nationals of countries that do not share adequate information for an informed entry determination, or that otherwise present national security risks. Presidential Proclamation No. 9645 (2017) (Proclamation). The plaintiffs in this litigation, respondents here, challenged the application of those entry restrictions to certain aliens abroad. We now decide whether the President had authority under the Act to issue the Proclamation, and whether the entry policy violates the Establishment Clause of the First Amendment.</w:t>
      </w:r>
    </w:p>
    <w:p w14:paraId="21E051A3" w14:textId="77777777" w:rsidR="00C073F5" w:rsidRPr="00C073F5" w:rsidRDefault="00C073F5" w:rsidP="00C073F5">
      <w:pPr>
        <w:spacing w:after="0" w:line="240" w:lineRule="auto"/>
        <w:rPr>
          <w:rFonts w:ascii="Times New Roman" w:hAnsi="Times New Roman" w:cs="Times New Roman"/>
          <w:sz w:val="24"/>
          <w:szCs w:val="24"/>
        </w:rPr>
      </w:pPr>
    </w:p>
    <w:p w14:paraId="35A8A19F"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Shortly after taking office, President Trump signed Executive Order No. 13769, Protecting the Nation </w:t>
      </w:r>
      <w:proofErr w:type="gramStart"/>
      <w:r w:rsidRPr="00C073F5">
        <w:rPr>
          <w:rFonts w:ascii="Times New Roman" w:hAnsi="Times New Roman" w:cs="Times New Roman"/>
          <w:sz w:val="24"/>
          <w:szCs w:val="24"/>
        </w:rPr>
        <w:t>From</w:t>
      </w:r>
      <w:proofErr w:type="gramEnd"/>
      <w:r w:rsidRPr="00C073F5">
        <w:rPr>
          <w:rFonts w:ascii="Times New Roman" w:hAnsi="Times New Roman" w:cs="Times New Roman"/>
          <w:sz w:val="24"/>
          <w:szCs w:val="24"/>
        </w:rPr>
        <w:t xml:space="preserve"> Foreign Terrorist Entry into the United States. (2017) (EO–1). EO–1 directed the Secretary of Homeland Security to conduct a review to examine the adequacy of information provided by foreign governments about their nationals seeking to enter the United States. Pending that review, the order suspended for 90 days the entry of foreign nationals from seven countries—Iran, Iraq, Libya, Somalia, Sudan, Syria, and Yemen—that had been previously identified by Congress or prior administrations as posing heightened terrorism risks. The District Court for the Western District of Washington entered a temporary restraining order blocking the entry restrictions, and the Court of Appeals for the Ninth Circuit denied the Government’s request to stay that order.</w:t>
      </w:r>
    </w:p>
    <w:p w14:paraId="214D2E93" w14:textId="77777777" w:rsidR="00C073F5" w:rsidRPr="00C073F5" w:rsidRDefault="00C073F5" w:rsidP="00C073F5">
      <w:pPr>
        <w:spacing w:after="0" w:line="240" w:lineRule="auto"/>
        <w:rPr>
          <w:rFonts w:ascii="Times New Roman" w:hAnsi="Times New Roman" w:cs="Times New Roman"/>
          <w:sz w:val="24"/>
          <w:szCs w:val="24"/>
        </w:rPr>
      </w:pPr>
    </w:p>
    <w:p w14:paraId="290080C4"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In response, the President revoked EO–1, replacing it with Executive Order No. 13780 (EO–2). Citing investigative burdens on agencies and the need to diminish the risk that dangerous individuals would enter without adequate vetting, EO–2 also temporarily restricted the entry (with case-by-case waivers) of foreign nationals from six of the countries covered by EO–1: Iran, Libya, Somalia, Sudan, Syria, and Yemen. The order explained that those countries had been selected because each “is a state sponsor of terrorism, has been significantly compromised by </w:t>
      </w:r>
      <w:r w:rsidRPr="00C073F5">
        <w:rPr>
          <w:rFonts w:ascii="Times New Roman" w:hAnsi="Times New Roman" w:cs="Times New Roman"/>
          <w:sz w:val="24"/>
          <w:szCs w:val="24"/>
        </w:rPr>
        <w:lastRenderedPageBreak/>
        <w:t>terrorist organizations, or contains active conflict zones.” The entry restriction was to stay in effect for 90 days, pending completion of the worldwide review.</w:t>
      </w:r>
    </w:p>
    <w:p w14:paraId="3353E68F" w14:textId="77777777" w:rsidR="00E129DD" w:rsidRDefault="00E129DD" w:rsidP="00C073F5">
      <w:pPr>
        <w:spacing w:after="0" w:line="240" w:lineRule="auto"/>
        <w:rPr>
          <w:rFonts w:ascii="Times New Roman" w:hAnsi="Times New Roman" w:cs="Times New Roman"/>
          <w:sz w:val="24"/>
          <w:szCs w:val="24"/>
        </w:rPr>
      </w:pPr>
    </w:p>
    <w:p w14:paraId="13589DFF" w14:textId="09985079" w:rsidR="00C073F5" w:rsidRPr="00C073F5" w:rsidRDefault="00E129DD" w:rsidP="00C073F5">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C04A2FB" w14:textId="77777777" w:rsidR="00C073F5" w:rsidRPr="00C073F5" w:rsidRDefault="00C073F5" w:rsidP="00C073F5">
      <w:pPr>
        <w:spacing w:after="0" w:line="240" w:lineRule="auto"/>
        <w:rPr>
          <w:rFonts w:ascii="Times New Roman" w:hAnsi="Times New Roman" w:cs="Times New Roman"/>
          <w:sz w:val="24"/>
          <w:szCs w:val="24"/>
        </w:rPr>
      </w:pPr>
    </w:p>
    <w:p w14:paraId="68ED579D"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On September 24, 2017, after completion of the worldwide review, the President issued the Proclamation before us—Proclamation No. 9645, Enhancing Vetting Capabilities and Processes for Detecting Attempted Entry into the United States by Terrorists or Other Public-Safety Threats. The Proclamation (as its title indicates) sought to improve vetting procedures by identifying ongoing deficiencies in the information needed to assess whether nationals of </w:t>
      </w:r>
      <w:proofErr w:type="gramStart"/>
      <w:r w:rsidRPr="00C073F5">
        <w:rPr>
          <w:rFonts w:ascii="Times New Roman" w:hAnsi="Times New Roman" w:cs="Times New Roman"/>
          <w:sz w:val="24"/>
          <w:szCs w:val="24"/>
        </w:rPr>
        <w:t>particular countries</w:t>
      </w:r>
      <w:proofErr w:type="gramEnd"/>
      <w:r w:rsidRPr="00C073F5">
        <w:rPr>
          <w:rFonts w:ascii="Times New Roman" w:hAnsi="Times New Roman" w:cs="Times New Roman"/>
          <w:sz w:val="24"/>
          <w:szCs w:val="24"/>
        </w:rPr>
        <w:t xml:space="preserve"> present “public safety threats.” To further that purpose, the Proclamation placed entry restrictions on the nationals of eight foreign states whose systems for managing and sharing information about their nationals the President deemed inadequate.</w:t>
      </w:r>
    </w:p>
    <w:p w14:paraId="74471978" w14:textId="77777777" w:rsidR="00C073F5" w:rsidRPr="00C073F5" w:rsidRDefault="00C073F5" w:rsidP="00C073F5">
      <w:pPr>
        <w:spacing w:after="0" w:line="240" w:lineRule="auto"/>
        <w:rPr>
          <w:rFonts w:ascii="Times New Roman" w:hAnsi="Times New Roman" w:cs="Times New Roman"/>
          <w:sz w:val="24"/>
          <w:szCs w:val="24"/>
        </w:rPr>
      </w:pPr>
    </w:p>
    <w:p w14:paraId="66A8FEF6"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The Proclamation described how foreign states were selected for inclusion based on the review undertaken pursuant to EO–2. As part of that review, the Department of Homeland Security (DHS), in consultation with the State Department and several intelligence agencies, developed a “baseline” for the information required from foreign governments to confirm the identity of individuals seeking entry into the United States, and to determine whether those individuals pose a security threat. The baseline included three components. The first, “identity-management information,” focused on whether a foreign government ensures the integrity of travel documents by issuing electronic passports, reporting lost or stolen passports, and making available additional identity-related information. Second, the agencies considered the extent to which the country discloses information on criminal history and suspected terrorist links, provides travel document exemplars, and facilitates the U.S. Government’s receipt of information about airline passengers and crews traveling to the United States. Finally, the agencies weighed various indicators of national security risk, including whether the foreign state is a known or potential terrorist </w:t>
      </w:r>
      <w:proofErr w:type="gramStart"/>
      <w:r w:rsidRPr="00C073F5">
        <w:rPr>
          <w:rFonts w:ascii="Times New Roman" w:hAnsi="Times New Roman" w:cs="Times New Roman"/>
          <w:sz w:val="24"/>
          <w:szCs w:val="24"/>
        </w:rPr>
        <w:t>safe haven</w:t>
      </w:r>
      <w:proofErr w:type="gramEnd"/>
      <w:r w:rsidRPr="00C073F5">
        <w:rPr>
          <w:rFonts w:ascii="Times New Roman" w:hAnsi="Times New Roman" w:cs="Times New Roman"/>
          <w:sz w:val="24"/>
          <w:szCs w:val="24"/>
        </w:rPr>
        <w:t xml:space="preserve"> and whether it regularly declines to receive returning nationals following final orders of removal from the United States.</w:t>
      </w:r>
    </w:p>
    <w:p w14:paraId="7C4A12A2" w14:textId="77777777" w:rsidR="00C073F5" w:rsidRPr="00C073F5" w:rsidRDefault="00C073F5" w:rsidP="00C073F5">
      <w:pPr>
        <w:spacing w:after="0" w:line="240" w:lineRule="auto"/>
        <w:rPr>
          <w:rFonts w:ascii="Times New Roman" w:hAnsi="Times New Roman" w:cs="Times New Roman"/>
          <w:sz w:val="24"/>
          <w:szCs w:val="24"/>
        </w:rPr>
      </w:pPr>
    </w:p>
    <w:p w14:paraId="40B9C6F0"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DHS collected and evaluated data regarding all foreign governments. It identified 16 countries as having deficient information-sharing practices and presenting national security concerns, and another 31 countries as “at risk” of similarly failing to meet the baseline. The State Department then undertook diplomatic efforts over a 50-day period to encourage all foreign governments to improve their practices. As a result of that effort, numerous countries provided DHS with travel document exemplars and agreed to share information on known or suspected terrorists.</w:t>
      </w:r>
    </w:p>
    <w:p w14:paraId="3211C938" w14:textId="77777777" w:rsidR="00C073F5" w:rsidRPr="00C073F5" w:rsidRDefault="00C073F5" w:rsidP="00C073F5">
      <w:pPr>
        <w:spacing w:after="0" w:line="240" w:lineRule="auto"/>
        <w:rPr>
          <w:rFonts w:ascii="Times New Roman" w:hAnsi="Times New Roman" w:cs="Times New Roman"/>
          <w:sz w:val="24"/>
          <w:szCs w:val="24"/>
        </w:rPr>
      </w:pPr>
    </w:p>
    <w:p w14:paraId="6F612FA0"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Following the 50-day period, the Acting Secretary of Homeland Security concluded that eight countries—Chad, Iran, Iraq, Libya, North Korea, Syria, Venezuela, and Yemen—remained deficient in terms of their risk profile and willingness to provide requested information. The Acting Secretary recommended that the President impose entry restrictions on certain nationals from </w:t>
      </w:r>
      <w:proofErr w:type="gramStart"/>
      <w:r w:rsidRPr="00C073F5">
        <w:rPr>
          <w:rFonts w:ascii="Times New Roman" w:hAnsi="Times New Roman" w:cs="Times New Roman"/>
          <w:sz w:val="24"/>
          <w:szCs w:val="24"/>
        </w:rPr>
        <w:t>all of</w:t>
      </w:r>
      <w:proofErr w:type="gramEnd"/>
      <w:r w:rsidRPr="00C073F5">
        <w:rPr>
          <w:rFonts w:ascii="Times New Roman" w:hAnsi="Times New Roman" w:cs="Times New Roman"/>
          <w:sz w:val="24"/>
          <w:szCs w:val="24"/>
        </w:rPr>
        <w:t xml:space="preserve"> those countries except Iraq … As for Iraq, the Acting Secretary found that entry limitations on its nationals were not warranted given the close cooperative relationship between the U.S. and Iraqi Governments and Iraq’s commitment to combating ISIS.</w:t>
      </w:r>
    </w:p>
    <w:p w14:paraId="7E6CF57F" w14:textId="77777777" w:rsidR="00C073F5" w:rsidRPr="00C073F5" w:rsidRDefault="00C073F5" w:rsidP="00C073F5">
      <w:pPr>
        <w:spacing w:after="0" w:line="240" w:lineRule="auto"/>
        <w:rPr>
          <w:rFonts w:ascii="Times New Roman" w:hAnsi="Times New Roman" w:cs="Times New Roman"/>
          <w:sz w:val="24"/>
          <w:szCs w:val="24"/>
        </w:rPr>
      </w:pPr>
    </w:p>
    <w:p w14:paraId="35130A64"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lastRenderedPageBreak/>
        <w:t>After consulting with multiple Cabinet members and other officials, the President adopted the Acting Secretary’s recommendations and issued the Proclamation. Invoking his authority under [federal immigration law] 8 U.S.C. §§1182(f) and 1185(a), the President determined that certain entry restrictions were necessary to “prevent the entry of those foreign nationals about whom the United States Government lacks sufficient information”; “elicit improved identity-management and information-sharing protocols and practices from foreign governments”; and otherwise “advance [the] foreign policy, national security, and counterterrorism objectives” of the United States. The President explained that these restrictions would be the “most likely to encourage cooperation” while “protect[</w:t>
      </w:r>
      <w:proofErr w:type="spellStart"/>
      <w:r w:rsidRPr="00C073F5">
        <w:rPr>
          <w:rFonts w:ascii="Times New Roman" w:hAnsi="Times New Roman" w:cs="Times New Roman"/>
          <w:sz w:val="24"/>
          <w:szCs w:val="24"/>
        </w:rPr>
        <w:t>ing</w:t>
      </w:r>
      <w:proofErr w:type="spellEnd"/>
      <w:r w:rsidRPr="00C073F5">
        <w:rPr>
          <w:rFonts w:ascii="Times New Roman" w:hAnsi="Times New Roman" w:cs="Times New Roman"/>
          <w:sz w:val="24"/>
          <w:szCs w:val="24"/>
        </w:rPr>
        <w:t>] the United States until such time as improvements occur.”</w:t>
      </w:r>
    </w:p>
    <w:p w14:paraId="36825E8B" w14:textId="77777777" w:rsidR="00C073F5" w:rsidRPr="00C073F5" w:rsidRDefault="00C073F5" w:rsidP="00C073F5">
      <w:pPr>
        <w:spacing w:after="0" w:line="240" w:lineRule="auto"/>
        <w:rPr>
          <w:rFonts w:ascii="Times New Roman" w:hAnsi="Times New Roman" w:cs="Times New Roman"/>
          <w:sz w:val="24"/>
          <w:szCs w:val="24"/>
        </w:rPr>
      </w:pPr>
    </w:p>
    <w:p w14:paraId="4271C786"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Proclamation imposed a range of restrictions that vary based on the “distinct circumstances” in each of the eight countries.  For countries that do not cooperate with the United States in identifying security risks (Iran, North Korea, and Syria), the Proclamation suspends entry of all nationals, except for Iranians seeking nonimmigrant student and exchange-visitor visas. For countries that have information-sharing deficiencies but are nonetheless “valuable counterterrorism partner[s]” (Chad, Libya, and Yemen), it restricts entry of nationals seeking immigrant visas and nonimmigrant business or tourist visas. Because Somalia generally satisfies the baseline standards but was found to present special risk factors, the Proclamation suspends entry of nationals seeking immigrant visas and requires additional scrutiny of nationals seeking nonimmigrant visas. And for Venezuela, which refuses to cooperate in information sharing but for which alternative means are available to identify its nationals, the Proclamation limits entry only of certain government officials and their family members on nonimmigrant business or tourist visas.</w:t>
      </w:r>
    </w:p>
    <w:p w14:paraId="22002F08" w14:textId="77777777" w:rsidR="00C073F5" w:rsidRPr="00C073F5" w:rsidRDefault="00C073F5" w:rsidP="00C073F5">
      <w:pPr>
        <w:spacing w:after="0" w:line="240" w:lineRule="auto"/>
        <w:rPr>
          <w:rFonts w:ascii="Times New Roman" w:hAnsi="Times New Roman" w:cs="Times New Roman"/>
          <w:sz w:val="24"/>
          <w:szCs w:val="24"/>
        </w:rPr>
      </w:pPr>
    </w:p>
    <w:p w14:paraId="7C190717"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Proclamation exempts lawful permanent residents and foreign nationals who have been granted asylum. It also provides for case-by-case waivers when a foreign national demonstrates undue hardship, and that his entry is in the national interest and would not pose a threat to public safety. The Proclamation further directs DHS to assess on a continuing basis whether entry restrictions should be modified or continued, and to report to the President every 180 days. Upon completion of the first such review period, the President, on the recommendation of the Secretary of Homeland Security, determined that Chad had sufficiently improved its practices, and he accordingly lifted restrictions on its nationals.</w:t>
      </w:r>
    </w:p>
    <w:p w14:paraId="6731FE9B" w14:textId="77777777" w:rsidR="00C073F5" w:rsidRPr="00C073F5" w:rsidRDefault="00C073F5" w:rsidP="00C073F5">
      <w:pPr>
        <w:spacing w:after="0" w:line="240" w:lineRule="auto"/>
        <w:rPr>
          <w:rFonts w:ascii="Times New Roman" w:hAnsi="Times New Roman" w:cs="Times New Roman"/>
          <w:sz w:val="24"/>
          <w:szCs w:val="24"/>
        </w:rPr>
      </w:pPr>
    </w:p>
    <w:p w14:paraId="040166E4"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Plaintiffs in this case are the State of Hawaii, three individuals (Dr. Ismail </w:t>
      </w:r>
      <w:proofErr w:type="spellStart"/>
      <w:r w:rsidRPr="00C073F5">
        <w:rPr>
          <w:rFonts w:ascii="Times New Roman" w:hAnsi="Times New Roman" w:cs="Times New Roman"/>
          <w:sz w:val="24"/>
          <w:szCs w:val="24"/>
        </w:rPr>
        <w:t>Elshikh</w:t>
      </w:r>
      <w:proofErr w:type="spellEnd"/>
      <w:r w:rsidRPr="00C073F5">
        <w:rPr>
          <w:rFonts w:ascii="Times New Roman" w:hAnsi="Times New Roman" w:cs="Times New Roman"/>
          <w:sz w:val="24"/>
          <w:szCs w:val="24"/>
        </w:rPr>
        <w:t>, John Doe #1, and John Doe #2), and the Muslim Association of Hawaii. The State operates the University of Hawaii system, which recruits students and faculty from the designated countries. The three individual plaintiffs are U.S. citizens or lawful permanent residents who have relatives from Iran, Syria, and Yemen applying for immigrant or nonimmigrant visas. The Association is a nonprofit organization that operates a mosque in Hawaii.</w:t>
      </w:r>
    </w:p>
    <w:p w14:paraId="44D4DF7E" w14:textId="77777777" w:rsidR="00C073F5" w:rsidRPr="00C073F5" w:rsidRDefault="00C073F5" w:rsidP="00C073F5">
      <w:pPr>
        <w:spacing w:after="0" w:line="240" w:lineRule="auto"/>
        <w:rPr>
          <w:rFonts w:ascii="Times New Roman" w:hAnsi="Times New Roman" w:cs="Times New Roman"/>
          <w:sz w:val="24"/>
          <w:szCs w:val="24"/>
        </w:rPr>
      </w:pPr>
    </w:p>
    <w:p w14:paraId="358EB420"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Plaintiffs challenged the Proclamation—except as applied to North Korea and Venezuela—on several grounds. As relevant here, they argued that the Proclamation contravenes provisions in the Immigration and Nationality Act (INA). Plaintiffs further claimed that the Proclamation violates the Establishment Clause of the First Amendment, because it was motivated not by concerns pertaining to national security but by animus toward Islam.</w:t>
      </w:r>
    </w:p>
    <w:p w14:paraId="3EA0F0D0" w14:textId="77777777" w:rsidR="00C073F5" w:rsidRPr="00C073F5" w:rsidRDefault="00C073F5" w:rsidP="00C073F5">
      <w:pPr>
        <w:spacing w:after="0" w:line="240" w:lineRule="auto"/>
        <w:rPr>
          <w:rFonts w:ascii="Times New Roman" w:hAnsi="Times New Roman" w:cs="Times New Roman"/>
          <w:sz w:val="24"/>
          <w:szCs w:val="24"/>
        </w:rPr>
      </w:pPr>
    </w:p>
    <w:p w14:paraId="3F433673"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lastRenderedPageBreak/>
        <w:t>The District Court granted a nationwide preliminary injunction barring enforcement of the entry restrictions.</w:t>
      </w:r>
    </w:p>
    <w:p w14:paraId="108CC048" w14:textId="77777777" w:rsidR="00C073F5" w:rsidRPr="00C073F5" w:rsidRDefault="00C073F5" w:rsidP="00C073F5">
      <w:pPr>
        <w:spacing w:after="0" w:line="240" w:lineRule="auto"/>
        <w:rPr>
          <w:rFonts w:ascii="Times New Roman" w:hAnsi="Times New Roman" w:cs="Times New Roman"/>
          <w:sz w:val="24"/>
          <w:szCs w:val="24"/>
        </w:rPr>
      </w:pPr>
    </w:p>
    <w:p w14:paraId="02B95038"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Court of Appeals affirmed. The court first held that the Proclamation exceeds the President’s authority under §1182(f). In its view, that provision authorizes only a “temporary” suspension of entry in response to “exigencies” that “Congress would be ill-equipped to address.” … The Ninth Circuit then turned to §1152(a)(1)(A) and determined that the entry restrictions also contravene the prohibition on nationality-based discrimination in the issuance of immigrant visas. The court did not reach plaintiffs’ Establishment Clause claim …</w:t>
      </w:r>
    </w:p>
    <w:p w14:paraId="1A472174" w14:textId="77777777" w:rsidR="00C073F5" w:rsidRPr="00C073F5" w:rsidRDefault="00C073F5" w:rsidP="00C073F5">
      <w:pPr>
        <w:spacing w:after="0" w:line="240" w:lineRule="auto"/>
        <w:rPr>
          <w:rFonts w:ascii="Times New Roman" w:hAnsi="Times New Roman" w:cs="Times New Roman"/>
          <w:sz w:val="24"/>
          <w:szCs w:val="24"/>
        </w:rPr>
      </w:pPr>
    </w:p>
    <w:p w14:paraId="35DB1FF5"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INA [Immigration and Nationality Act] establishes numerous grounds on which an alien abroad may be inadmissible to the United States and ineligible for a visa. See, e.g., 8 U.S.C. §§1182(a)(1) (health-related grounds), (a)(2) (criminal history), (a)(3)(B) (terrorist activities), (a)(3)(C) (foreign policy grounds). Congress has also delegated to the President authority to suspend or restrict the entry of aliens in certain circumstances. The principal source of that authority, §1182(f), enables the President to “suspend the entry of all aliens or any class of aliens” whenever he “finds” that their entry “would be detrimental to the interests of the United States.”</w:t>
      </w:r>
    </w:p>
    <w:p w14:paraId="3265C90E" w14:textId="77777777" w:rsidR="00C073F5" w:rsidRPr="00C073F5" w:rsidRDefault="00C073F5" w:rsidP="00C073F5">
      <w:pPr>
        <w:spacing w:after="0" w:line="240" w:lineRule="auto"/>
        <w:rPr>
          <w:rFonts w:ascii="Times New Roman" w:hAnsi="Times New Roman" w:cs="Times New Roman"/>
          <w:sz w:val="24"/>
          <w:szCs w:val="24"/>
        </w:rPr>
      </w:pPr>
    </w:p>
    <w:p w14:paraId="05DEE9C4"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Plaintiffs argue that the Proclamation is not a valid exercise of the President’s authority under the INA. In their view, §1182(f) confers only a residual power to temporarily halt the entry of a discrete group of aliens engaged in harmful conduct …</w:t>
      </w:r>
    </w:p>
    <w:p w14:paraId="53BAC936" w14:textId="77777777" w:rsidR="00C073F5" w:rsidRPr="00C073F5" w:rsidRDefault="00C073F5" w:rsidP="00C073F5">
      <w:pPr>
        <w:spacing w:after="0" w:line="240" w:lineRule="auto"/>
        <w:rPr>
          <w:rFonts w:ascii="Times New Roman" w:hAnsi="Times New Roman" w:cs="Times New Roman"/>
          <w:sz w:val="24"/>
          <w:szCs w:val="24"/>
        </w:rPr>
      </w:pPr>
    </w:p>
    <w:p w14:paraId="3FC6019F"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By its plain language, §1182(f) grants the President broad discretion to suspend the entry of aliens into the United States. The President lawfully exercised that discretion based on his findings—following a worldwide, multi-agency review—that entry of the covered aliens would be detrimental to the national interest. And plaintiffs’ attempts to identify a conflict with other provisions in the INA, and their appeal to the statute’s purposes and legislative history, fail to overcome the clear statutory language.[1] …</w:t>
      </w:r>
    </w:p>
    <w:p w14:paraId="2A3904E8" w14:textId="77777777" w:rsidR="00C073F5" w:rsidRPr="00C073F5" w:rsidRDefault="00C073F5" w:rsidP="00C073F5">
      <w:pPr>
        <w:spacing w:after="0" w:line="240" w:lineRule="auto"/>
        <w:rPr>
          <w:rFonts w:ascii="Times New Roman" w:hAnsi="Times New Roman" w:cs="Times New Roman"/>
          <w:sz w:val="24"/>
          <w:szCs w:val="24"/>
        </w:rPr>
      </w:pPr>
    </w:p>
    <w:p w14:paraId="687E1172"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The Proclamation is squarely within the scope of Presidential authority under the INA. Indeed, neither dissent even attempts any serious argument to the contrary, </w:t>
      </w:r>
      <w:proofErr w:type="gramStart"/>
      <w:r w:rsidRPr="00C073F5">
        <w:rPr>
          <w:rFonts w:ascii="Times New Roman" w:hAnsi="Times New Roman" w:cs="Times New Roman"/>
          <w:sz w:val="24"/>
          <w:szCs w:val="24"/>
        </w:rPr>
        <w:t>despite the fact that</w:t>
      </w:r>
      <w:proofErr w:type="gramEnd"/>
      <w:r w:rsidRPr="00C073F5">
        <w:rPr>
          <w:rFonts w:ascii="Times New Roman" w:hAnsi="Times New Roman" w:cs="Times New Roman"/>
          <w:sz w:val="24"/>
          <w:szCs w:val="24"/>
        </w:rPr>
        <w:t xml:space="preserve"> plaintiffs’ primary contention below and in their briefing before this Court was that the Proclamation violated the statute …</w:t>
      </w:r>
    </w:p>
    <w:p w14:paraId="47702219" w14:textId="77777777" w:rsidR="00C073F5" w:rsidRPr="00C073F5" w:rsidRDefault="00C073F5" w:rsidP="00C073F5">
      <w:pPr>
        <w:spacing w:after="0" w:line="240" w:lineRule="auto"/>
        <w:rPr>
          <w:rFonts w:ascii="Times New Roman" w:hAnsi="Times New Roman" w:cs="Times New Roman"/>
          <w:sz w:val="24"/>
          <w:szCs w:val="24"/>
        </w:rPr>
      </w:pPr>
    </w:p>
    <w:p w14:paraId="33D8F133"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We now turn to plaintiffs’ claim that the Proclamation was issued for the unconstitutional purpose of excluding Muslims …</w:t>
      </w:r>
    </w:p>
    <w:p w14:paraId="24A9FC62" w14:textId="77777777" w:rsidR="00C073F5" w:rsidRPr="00C073F5" w:rsidRDefault="00C073F5" w:rsidP="00C073F5">
      <w:pPr>
        <w:spacing w:after="0" w:line="240" w:lineRule="auto"/>
        <w:rPr>
          <w:rFonts w:ascii="Times New Roman" w:hAnsi="Times New Roman" w:cs="Times New Roman"/>
          <w:sz w:val="24"/>
          <w:szCs w:val="24"/>
        </w:rPr>
      </w:pPr>
    </w:p>
    <w:p w14:paraId="284400B0"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The First Amendment provides, in part, that “Congress shall make no law respecting an establishment of </w:t>
      </w:r>
      <w:proofErr w:type="gramStart"/>
      <w:r w:rsidRPr="00C073F5">
        <w:rPr>
          <w:rFonts w:ascii="Times New Roman" w:hAnsi="Times New Roman" w:cs="Times New Roman"/>
          <w:sz w:val="24"/>
          <w:szCs w:val="24"/>
        </w:rPr>
        <w:t>religion, or</w:t>
      </w:r>
      <w:proofErr w:type="gramEnd"/>
      <w:r w:rsidRPr="00C073F5">
        <w:rPr>
          <w:rFonts w:ascii="Times New Roman" w:hAnsi="Times New Roman" w:cs="Times New Roman"/>
          <w:sz w:val="24"/>
          <w:szCs w:val="24"/>
        </w:rPr>
        <w:t xml:space="preserve"> prohibiting the free exercise thereof.” Our cases recognize that “[t]he clearest command of the Establishment Clause is that one religious denomination cannot be officially preferred over another.” Plaintiffs believe that the Proclamation violates this prohibition by singling out Muslims for disfavored treatment. The entry suspension, they contend, operates as a “religious gerrymander,” in part because most of the countries covered by the Proclamation have Muslim-majority populations. And in their view, deviations from the information-sharing baseline criteria suggest that the results of the multi-agency review were </w:t>
      </w:r>
      <w:r w:rsidRPr="00C073F5">
        <w:rPr>
          <w:rFonts w:ascii="Times New Roman" w:hAnsi="Times New Roman" w:cs="Times New Roman"/>
          <w:sz w:val="24"/>
          <w:szCs w:val="24"/>
        </w:rPr>
        <w:lastRenderedPageBreak/>
        <w:t>“foreordained.” Relying on Establishment Clause precedents concerning laws and policies applied domestically, plaintiffs allege that the primary purpose of the Proclamation was religious animus and that the President’s stated concerns about vetting protocols and national security were but pretexts for discriminating against Muslims.</w:t>
      </w:r>
    </w:p>
    <w:p w14:paraId="53DB258C" w14:textId="77777777" w:rsidR="00C073F5" w:rsidRPr="00C073F5" w:rsidRDefault="00C073F5" w:rsidP="00C073F5">
      <w:pPr>
        <w:spacing w:after="0" w:line="240" w:lineRule="auto"/>
        <w:rPr>
          <w:rFonts w:ascii="Times New Roman" w:hAnsi="Times New Roman" w:cs="Times New Roman"/>
          <w:sz w:val="24"/>
          <w:szCs w:val="24"/>
        </w:rPr>
      </w:pPr>
    </w:p>
    <w:p w14:paraId="193C3BE3"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At the heart of plaintiffs’ case is a series of statements by the President and his advisers casting doubt on the official objective of the Proclamation. For example, while a candidate on the campaign trail, the President published a “Statement on Preventing Muslim Immigration” that called for a “total and complete shutdown of Muslims entering the United States until our country’s representatives can figure out what is going on.” … Shortly after being elected, when asked whether violence in Europe had affected his plans to “ban Muslim immigration,” the President replied, “You know my plans. All along, I’ve been proven to be right.”</w:t>
      </w:r>
    </w:p>
    <w:p w14:paraId="36D226A4" w14:textId="77777777" w:rsidR="00C073F5" w:rsidRPr="00C073F5" w:rsidRDefault="00C073F5" w:rsidP="00C073F5">
      <w:pPr>
        <w:spacing w:after="0" w:line="240" w:lineRule="auto"/>
        <w:rPr>
          <w:rFonts w:ascii="Times New Roman" w:hAnsi="Times New Roman" w:cs="Times New Roman"/>
          <w:sz w:val="24"/>
          <w:szCs w:val="24"/>
        </w:rPr>
      </w:pPr>
    </w:p>
    <w:p w14:paraId="37213DBE"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One week after his inauguration, the President issued EO–1. In a television interview, one of the President’s campaign advisers explained that when the President “first announced it, he said, ‘Muslim ban.’ He called me up. He said, ‘Put a commission together. Show me the right way to do it legally.’” The adviser said he assembled a group of Members of Congress and lawyers that “focused on, instead of religion, danger … [The order] is based on places where there [is] substantial evidence that people are sending terrorists into our country.”.</w:t>
      </w:r>
    </w:p>
    <w:p w14:paraId="114A6589" w14:textId="77777777" w:rsidR="00C073F5" w:rsidRPr="00C073F5" w:rsidRDefault="00C073F5" w:rsidP="00C073F5">
      <w:pPr>
        <w:spacing w:after="0" w:line="240" w:lineRule="auto"/>
        <w:rPr>
          <w:rFonts w:ascii="Times New Roman" w:hAnsi="Times New Roman" w:cs="Times New Roman"/>
          <w:sz w:val="24"/>
          <w:szCs w:val="24"/>
        </w:rPr>
      </w:pPr>
    </w:p>
    <w:p w14:paraId="6E26057E"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Plaintiffs also note that after issuing EO–2 to replace EO–1, the President expressed regret that his prior order had been “watered down” and called for a “much tougher version” of his “Travel Ban.” Shortly before the release of the Proclamation, he stated that the “travel ban … should be far larger, tougher, and more specific,” but “stupidly that would not be politically correct.”  More recently, on November 29, 2017, the President retweeted links to three anti-Muslim propaganda videos. In response to questions about those videos, the President’s deputy press secretary denied that the President thinks Muslims are a threat to the United States, explaining that “the President has been talking about these security issues for years now, from the campaign trail to the White House” and “has addressed these issues with the travel order that he issued earlier this year and the companion proclamation.”</w:t>
      </w:r>
    </w:p>
    <w:p w14:paraId="43ADB2FA" w14:textId="77777777" w:rsidR="00C073F5" w:rsidRPr="00C073F5" w:rsidRDefault="00C073F5" w:rsidP="00C073F5">
      <w:pPr>
        <w:spacing w:after="0" w:line="240" w:lineRule="auto"/>
        <w:rPr>
          <w:rFonts w:ascii="Times New Roman" w:hAnsi="Times New Roman" w:cs="Times New Roman"/>
          <w:sz w:val="24"/>
          <w:szCs w:val="24"/>
        </w:rPr>
      </w:pPr>
    </w:p>
    <w:p w14:paraId="79B7F290"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Plaintiffs argue that this President’s words strike at fundamental standards of respect and tolerance, in violation of our constitutional tradition. But the issue before us is not whether to denounce the statements. It is instead the significance of those statements in reviewing a Presidential directive, neutral on its face, addressing a matter within the core of executive responsibility. In doing so, we must consider not only the statements of a particular President, but also the authority of the Presidency itself.</w:t>
      </w:r>
    </w:p>
    <w:p w14:paraId="20E18509" w14:textId="77777777" w:rsidR="00C073F5" w:rsidRPr="00C073F5" w:rsidRDefault="00C073F5" w:rsidP="00C073F5">
      <w:pPr>
        <w:spacing w:after="0" w:line="240" w:lineRule="auto"/>
        <w:rPr>
          <w:rFonts w:ascii="Times New Roman" w:hAnsi="Times New Roman" w:cs="Times New Roman"/>
          <w:sz w:val="24"/>
          <w:szCs w:val="24"/>
        </w:rPr>
      </w:pPr>
    </w:p>
    <w:p w14:paraId="06B97487"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The case before us differs in numerous respects from the conventional Establishment Clause claim. Unlike the typical suit involving religious displays or school prayer, plaintiffs seek to invalidate a national security directive regulating the entry of aliens abroad. Their claim accordingly raises </w:t>
      </w:r>
      <w:proofErr w:type="gramStart"/>
      <w:r w:rsidRPr="00C073F5">
        <w:rPr>
          <w:rFonts w:ascii="Times New Roman" w:hAnsi="Times New Roman" w:cs="Times New Roman"/>
          <w:sz w:val="24"/>
          <w:szCs w:val="24"/>
        </w:rPr>
        <w:t>a number of</w:t>
      </w:r>
      <w:proofErr w:type="gramEnd"/>
      <w:r w:rsidRPr="00C073F5">
        <w:rPr>
          <w:rFonts w:ascii="Times New Roman" w:hAnsi="Times New Roman" w:cs="Times New Roman"/>
          <w:sz w:val="24"/>
          <w:szCs w:val="24"/>
        </w:rPr>
        <w:t xml:space="preserve"> delicate issues regarding the scope of the constitutional right and the manner of proof. The Proclamation, moreover, is facially neutral toward religion. Plaintiffs therefore ask the Court to probe the sincerity of the stated justifications for the policy by reference to extrinsic statements—many of which were made before the President took the oath of office. These various aspects of plaintiffs’ challenge inform our standard of review.</w:t>
      </w:r>
    </w:p>
    <w:p w14:paraId="13B812BF" w14:textId="77777777" w:rsidR="00C073F5" w:rsidRPr="00C073F5" w:rsidRDefault="00C073F5" w:rsidP="00C073F5">
      <w:pPr>
        <w:spacing w:after="0" w:line="240" w:lineRule="auto"/>
        <w:rPr>
          <w:rFonts w:ascii="Times New Roman" w:hAnsi="Times New Roman" w:cs="Times New Roman"/>
          <w:sz w:val="24"/>
          <w:szCs w:val="24"/>
        </w:rPr>
      </w:pPr>
    </w:p>
    <w:p w14:paraId="17B3E99A"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For more than a century, this Court has recognized that the admission and exclusion of foreign nationals is a “fundamental sovereign attribute exercised by the Government’s political departments largely immune from judicial control.” …</w:t>
      </w:r>
    </w:p>
    <w:p w14:paraId="6C1585F8" w14:textId="77777777" w:rsidR="00C073F5" w:rsidRPr="00C073F5" w:rsidRDefault="00C073F5" w:rsidP="00C073F5">
      <w:pPr>
        <w:spacing w:after="0" w:line="240" w:lineRule="auto"/>
        <w:rPr>
          <w:rFonts w:ascii="Times New Roman" w:hAnsi="Times New Roman" w:cs="Times New Roman"/>
          <w:sz w:val="24"/>
          <w:szCs w:val="24"/>
        </w:rPr>
      </w:pPr>
    </w:p>
    <w:p w14:paraId="10C170CF"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Nonetheless, although foreign nationals seeking admission have no constitutional right to entry, this Court has engaged in a circumscribed judicial inquiry when the denial of a visa allegedly burdens the constitutional rights of a U.S. citizen. In Kleindienst v. Mandel, the Attorney General denied admission to a Belgian journalist and self-described “revolutionary Marxist,” Ernest Mandel, who had been invited to speak at a conference at Stanford University. The professors who wished to hear Mandel speak challenged that decision under the First Amendment, and we acknowledged that their constitutional “right to receive information” was implicated.  But we limited our review to whether the Executive gave a “facially legitimate and bona fide” reason for its action.  Given the authority of the political branches over admission, we held that “when the Executive exercises this [delegated] power negatively on the basis of a facially legitimate and bona fide reason, the courts will neither look behind the exercise of that discretion, nor test it by balancing its justification” against the asserted constitutional interests of U.S. citizens.</w:t>
      </w:r>
    </w:p>
    <w:p w14:paraId="68117676" w14:textId="77777777" w:rsidR="00C073F5" w:rsidRPr="00C073F5" w:rsidRDefault="00C073F5" w:rsidP="00C073F5">
      <w:pPr>
        <w:spacing w:after="0" w:line="240" w:lineRule="auto"/>
        <w:rPr>
          <w:rFonts w:ascii="Times New Roman" w:hAnsi="Times New Roman" w:cs="Times New Roman"/>
          <w:sz w:val="24"/>
          <w:szCs w:val="24"/>
        </w:rPr>
      </w:pPr>
    </w:p>
    <w:p w14:paraId="00FA6EBA"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Our opinions have reaffirmed and applied its deferential standard of review across different contexts and constitutional claims...</w:t>
      </w:r>
    </w:p>
    <w:p w14:paraId="22769197" w14:textId="77777777" w:rsidR="00C073F5" w:rsidRPr="00C073F5" w:rsidRDefault="00C073F5" w:rsidP="00C073F5">
      <w:pPr>
        <w:spacing w:after="0" w:line="240" w:lineRule="auto"/>
        <w:rPr>
          <w:rFonts w:ascii="Times New Roman" w:hAnsi="Times New Roman" w:cs="Times New Roman"/>
          <w:sz w:val="24"/>
          <w:szCs w:val="24"/>
        </w:rPr>
      </w:pPr>
    </w:p>
    <w:p w14:paraId="39BC144A"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Mandel’s narrow standard of review “has particular force” in admission and immigration cases that overlap with “the area of national security.” For one, “[j]</w:t>
      </w:r>
      <w:proofErr w:type="spellStart"/>
      <w:r w:rsidRPr="00C073F5">
        <w:rPr>
          <w:rFonts w:ascii="Times New Roman" w:hAnsi="Times New Roman" w:cs="Times New Roman"/>
          <w:sz w:val="24"/>
          <w:szCs w:val="24"/>
        </w:rPr>
        <w:t>udicial</w:t>
      </w:r>
      <w:proofErr w:type="spellEnd"/>
      <w:r w:rsidRPr="00C073F5">
        <w:rPr>
          <w:rFonts w:ascii="Times New Roman" w:hAnsi="Times New Roman" w:cs="Times New Roman"/>
          <w:sz w:val="24"/>
          <w:szCs w:val="24"/>
        </w:rPr>
        <w:t xml:space="preserve"> inquiry into the national-security realm raises concerns for the separation of powers” by intruding on the President’s constitutional responsibilities </w:t>
      </w:r>
      <w:proofErr w:type="gramStart"/>
      <w:r w:rsidRPr="00C073F5">
        <w:rPr>
          <w:rFonts w:ascii="Times New Roman" w:hAnsi="Times New Roman" w:cs="Times New Roman"/>
          <w:sz w:val="24"/>
          <w:szCs w:val="24"/>
        </w:rPr>
        <w:t>in the area of</w:t>
      </w:r>
      <w:proofErr w:type="gramEnd"/>
      <w:r w:rsidRPr="00C073F5">
        <w:rPr>
          <w:rFonts w:ascii="Times New Roman" w:hAnsi="Times New Roman" w:cs="Times New Roman"/>
          <w:sz w:val="24"/>
          <w:szCs w:val="24"/>
        </w:rPr>
        <w:t xml:space="preserve"> foreign affairs.  For another, “when it comes to collecting evidence and drawing inferences” on questions of national security, “the lack of competence on the part of the courts is marked.”</w:t>
      </w:r>
    </w:p>
    <w:p w14:paraId="7F633654" w14:textId="77777777" w:rsidR="00C073F5" w:rsidRPr="00C073F5" w:rsidRDefault="00C073F5" w:rsidP="00C073F5">
      <w:pPr>
        <w:spacing w:after="0" w:line="240" w:lineRule="auto"/>
        <w:rPr>
          <w:rFonts w:ascii="Times New Roman" w:hAnsi="Times New Roman" w:cs="Times New Roman"/>
          <w:sz w:val="24"/>
          <w:szCs w:val="24"/>
        </w:rPr>
      </w:pPr>
    </w:p>
    <w:p w14:paraId="1C283C23"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upshot of our cases in this context is clear: “Any rule of constitutional law that would inhibit the flexibility” of the President “to respond to changing world conditions should be adopted only with the greatest caution,” and our inquiry into matters of entry and national security is highly constrained …</w:t>
      </w:r>
    </w:p>
    <w:p w14:paraId="4E97DBDD" w14:textId="77777777" w:rsidR="00C073F5" w:rsidRPr="00C073F5" w:rsidRDefault="00C073F5" w:rsidP="00C073F5">
      <w:pPr>
        <w:spacing w:after="0" w:line="240" w:lineRule="auto"/>
        <w:rPr>
          <w:rFonts w:ascii="Times New Roman" w:hAnsi="Times New Roman" w:cs="Times New Roman"/>
          <w:sz w:val="24"/>
          <w:szCs w:val="24"/>
        </w:rPr>
      </w:pPr>
    </w:p>
    <w:p w14:paraId="32DA7C43"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Given the standard of review, it should come as no surprise that the Court hardly ever strikes down a policy as illegitimate under rational basis scrutiny. On the few occasions where we have done so, a common thread has been that the laws at issue lack any purpose other than a “bare … desire to harm a politically unpopular group.” Department of Agriculture v. Moreno (1973). In one case, we invalidated a local zoning ordinance that required a special permit for group homes for the intellectually disabled, but not for other facilities such as fraternity houses or hospitals. We did so on the ground that the city’s stated concerns about (among other things) “legal responsibility” and “crowded conditions” rested on “an irrational prejudice” against the intellectually dis-abled. Cleburne v. Cleburne Living Center, Inc. (1985) (internal quotation marks omitted). And in another case, this Court overturned a state constitutional amendment that denied gays and lesbians access to the protection of antidiscrimination laws. The amendment, we held, was “divorced from any factual context from which we could discern a relationship to </w:t>
      </w:r>
      <w:r w:rsidRPr="00C073F5">
        <w:rPr>
          <w:rFonts w:ascii="Times New Roman" w:hAnsi="Times New Roman" w:cs="Times New Roman"/>
          <w:sz w:val="24"/>
          <w:szCs w:val="24"/>
        </w:rPr>
        <w:lastRenderedPageBreak/>
        <w:t>legitimate state interests,” and “its sheer breadth [was] so discontinuous with the reasons offered for it” that the initiative seemed “inexplicable by anything but animus.”  Romer v. Evans (1996).</w:t>
      </w:r>
    </w:p>
    <w:p w14:paraId="02DDDB0E" w14:textId="77777777" w:rsidR="00C073F5" w:rsidRPr="00C073F5" w:rsidRDefault="00C073F5" w:rsidP="00C073F5">
      <w:pPr>
        <w:spacing w:after="0" w:line="240" w:lineRule="auto"/>
        <w:rPr>
          <w:rFonts w:ascii="Times New Roman" w:hAnsi="Times New Roman" w:cs="Times New Roman"/>
          <w:sz w:val="24"/>
          <w:szCs w:val="24"/>
        </w:rPr>
      </w:pPr>
    </w:p>
    <w:p w14:paraId="14294ADB"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Proclamation does not fit this pattern. It cannot be said that it is impossible to “discern a relationship to legitimate state interests” or that the policy is “inexplicable by anything but animus.” Indeed, the dissent can only attempt to argue otherwise by refusing to apply anything resembling rational basis review. But because there is persuasive evidence that the entry suspension has a legitimate grounding in national security concerns, quite apart from any religious hostility, we must accept that independent justification.</w:t>
      </w:r>
    </w:p>
    <w:p w14:paraId="0F2971D4" w14:textId="77777777" w:rsidR="00C073F5" w:rsidRPr="00C073F5" w:rsidRDefault="00C073F5" w:rsidP="00C073F5">
      <w:pPr>
        <w:spacing w:after="0" w:line="240" w:lineRule="auto"/>
        <w:rPr>
          <w:rFonts w:ascii="Times New Roman" w:hAnsi="Times New Roman" w:cs="Times New Roman"/>
          <w:sz w:val="24"/>
          <w:szCs w:val="24"/>
        </w:rPr>
      </w:pPr>
    </w:p>
    <w:p w14:paraId="44009A52"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Proclamation is expressly premised on legitimate purposes: preventing entry of nationals who cannot be adequately vetted and inducing other nations to improve their practices. The text says nothing about religion. Plaintiffs and the dissent nonetheless emphasize that five of the seven nations currently included in the Proclamation have Muslim-majority populations. Yet that fact alone does not support an inference of religious hostility, given that the policy covers just 8% of the world’s Muslim population and is limited to countries that were previously designated by Congress or prior administrations as posing national security risks.</w:t>
      </w:r>
    </w:p>
    <w:p w14:paraId="662D207E" w14:textId="77777777" w:rsidR="00C073F5" w:rsidRPr="00C073F5" w:rsidRDefault="00C073F5" w:rsidP="00C073F5">
      <w:pPr>
        <w:spacing w:after="0" w:line="240" w:lineRule="auto"/>
        <w:rPr>
          <w:rFonts w:ascii="Times New Roman" w:hAnsi="Times New Roman" w:cs="Times New Roman"/>
          <w:sz w:val="24"/>
          <w:szCs w:val="24"/>
        </w:rPr>
      </w:pPr>
    </w:p>
    <w:p w14:paraId="6C446068"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The Proclamation, moreover, reflects the results of a worldwide review process undertaken by multiple Cabinet officials and their agencies. Plaintiffs seek to discredit the findings of the review, pointing to deviations from the review’s baseline criteria resulting in the inclusion of Somalia and omission of Iraq. But as the Proclamation explains, in each case the determinations were justified by the distinct conditions in each country. Although Somalia generally satisfies the information-sharing component of the baseline criteria, it “stands apart … in the degree to which [it] lacks command and control of its territory.” As for Iraq, the Secretary of Homeland Security determined that entry restrictions were not warranted </w:t>
      </w:r>
      <w:proofErr w:type="gramStart"/>
      <w:r w:rsidRPr="00C073F5">
        <w:rPr>
          <w:rFonts w:ascii="Times New Roman" w:hAnsi="Times New Roman" w:cs="Times New Roman"/>
          <w:sz w:val="24"/>
          <w:szCs w:val="24"/>
        </w:rPr>
        <w:t>in light of</w:t>
      </w:r>
      <w:proofErr w:type="gramEnd"/>
      <w:r w:rsidRPr="00C073F5">
        <w:rPr>
          <w:rFonts w:ascii="Times New Roman" w:hAnsi="Times New Roman" w:cs="Times New Roman"/>
          <w:sz w:val="24"/>
          <w:szCs w:val="24"/>
        </w:rPr>
        <w:t xml:space="preserve"> the close cooperative relationship between the U.S. and Iraqi Governments and the country’s key role in combating terrorism in the region. It is, in any event, difficult to see how exempting one of the largest predominantly Muslim countries in the region from coverage under the Proclamation can be cited as evidence of animus toward Muslims …</w:t>
      </w:r>
    </w:p>
    <w:p w14:paraId="16335F6F" w14:textId="77777777" w:rsidR="00C073F5" w:rsidRPr="00C073F5" w:rsidRDefault="00C073F5" w:rsidP="00C073F5">
      <w:pPr>
        <w:spacing w:after="0" w:line="240" w:lineRule="auto"/>
        <w:rPr>
          <w:rFonts w:ascii="Times New Roman" w:hAnsi="Times New Roman" w:cs="Times New Roman"/>
          <w:sz w:val="24"/>
          <w:szCs w:val="24"/>
        </w:rPr>
      </w:pPr>
    </w:p>
    <w:p w14:paraId="4BE0DD4C"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More fundamentally, plaintiffs and the dissent challenge the entry suspension based on their perception of its effectiveness and wisdom. They suggest that the policy is overbroad and does little to serve national security interests. But we cannot substitute our own assessment for the Executive’s predictive judgments on such matters, all of which “are delicate, complex, and involve large elements of prophecy.” While we of course “do not defer to the Government’s reading of the First Amendment,” the Executive’s evaluation of the underlying facts is entitled to appropriate weight, particularly in the context of litigation involving “sensitive and weighty interests of national security and foreign affairs.” …</w:t>
      </w:r>
    </w:p>
    <w:p w14:paraId="0C967A63" w14:textId="77777777" w:rsidR="00C073F5" w:rsidRPr="00C073F5" w:rsidRDefault="00C073F5" w:rsidP="00C073F5">
      <w:pPr>
        <w:spacing w:after="0" w:line="240" w:lineRule="auto"/>
        <w:rPr>
          <w:rFonts w:ascii="Times New Roman" w:hAnsi="Times New Roman" w:cs="Times New Roman"/>
          <w:sz w:val="24"/>
          <w:szCs w:val="24"/>
        </w:rPr>
      </w:pPr>
    </w:p>
    <w:p w14:paraId="03E1F046"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Finally, the dissent invokes Korematsu v. United States (1944). Whatever rhetorical advantage the dissent may see in doing so, Korematsu has nothing to do with this case. The forcible relocation of U.S. citizens to concentration camps, solely and explicitly </w:t>
      </w:r>
      <w:proofErr w:type="gramStart"/>
      <w:r w:rsidRPr="00C073F5">
        <w:rPr>
          <w:rFonts w:ascii="Times New Roman" w:hAnsi="Times New Roman" w:cs="Times New Roman"/>
          <w:sz w:val="24"/>
          <w:szCs w:val="24"/>
        </w:rPr>
        <w:t>on the basis of</w:t>
      </w:r>
      <w:proofErr w:type="gramEnd"/>
      <w:r w:rsidRPr="00C073F5">
        <w:rPr>
          <w:rFonts w:ascii="Times New Roman" w:hAnsi="Times New Roman" w:cs="Times New Roman"/>
          <w:sz w:val="24"/>
          <w:szCs w:val="24"/>
        </w:rPr>
        <w:t xml:space="preserve"> race, is objectively unlawful and outside the scope of Presidential authority. But it is wholly inapt to liken that morally repugnant order to a facially neutral policy denying certain foreign nationals the privilege of admission. The entry suspension is an act that is well within executive authority </w:t>
      </w:r>
      <w:r w:rsidRPr="00C073F5">
        <w:rPr>
          <w:rFonts w:ascii="Times New Roman" w:hAnsi="Times New Roman" w:cs="Times New Roman"/>
          <w:sz w:val="24"/>
          <w:szCs w:val="24"/>
        </w:rPr>
        <w:lastRenderedPageBreak/>
        <w:t xml:space="preserve">and could have been taken by any other President—the only question is evaluating the actions of this </w:t>
      </w:r>
      <w:proofErr w:type="gramStart"/>
      <w:r w:rsidRPr="00C073F5">
        <w:rPr>
          <w:rFonts w:ascii="Times New Roman" w:hAnsi="Times New Roman" w:cs="Times New Roman"/>
          <w:sz w:val="24"/>
          <w:szCs w:val="24"/>
        </w:rPr>
        <w:t>particular President</w:t>
      </w:r>
      <w:proofErr w:type="gramEnd"/>
      <w:r w:rsidRPr="00C073F5">
        <w:rPr>
          <w:rFonts w:ascii="Times New Roman" w:hAnsi="Times New Roman" w:cs="Times New Roman"/>
          <w:sz w:val="24"/>
          <w:szCs w:val="24"/>
        </w:rPr>
        <w:t xml:space="preserve"> in promulgating an otherwise valid Proclamation.</w:t>
      </w:r>
    </w:p>
    <w:p w14:paraId="0DCB6BC6" w14:textId="77777777" w:rsidR="00C073F5" w:rsidRPr="00C073F5" w:rsidRDefault="00C073F5" w:rsidP="00C073F5">
      <w:pPr>
        <w:spacing w:after="0" w:line="240" w:lineRule="auto"/>
        <w:rPr>
          <w:rFonts w:ascii="Times New Roman" w:hAnsi="Times New Roman" w:cs="Times New Roman"/>
          <w:sz w:val="24"/>
          <w:szCs w:val="24"/>
        </w:rPr>
      </w:pPr>
    </w:p>
    <w:p w14:paraId="4FF24333"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dissent’s reference to Korematsu, however, affords this Court the opportunity to make express what is already obvious: Korematsu was gravely wrong the day it was decided, has been overruled in the court of history, and—to be clear</w:t>
      </w:r>
      <w:proofErr w:type="gramStart"/>
      <w:r w:rsidRPr="00C073F5">
        <w:rPr>
          <w:rFonts w:ascii="Times New Roman" w:hAnsi="Times New Roman" w:cs="Times New Roman"/>
          <w:sz w:val="24"/>
          <w:szCs w:val="24"/>
        </w:rPr>
        <w:t>—“</w:t>
      </w:r>
      <w:proofErr w:type="gramEnd"/>
      <w:r w:rsidRPr="00C073F5">
        <w:rPr>
          <w:rFonts w:ascii="Times New Roman" w:hAnsi="Times New Roman" w:cs="Times New Roman"/>
          <w:sz w:val="24"/>
          <w:szCs w:val="24"/>
        </w:rPr>
        <w:t>has no place in law under the Constitution.” (Jackson, J., dissenting).</w:t>
      </w:r>
    </w:p>
    <w:p w14:paraId="1C08E52E" w14:textId="77777777" w:rsidR="00C073F5" w:rsidRPr="00C073F5" w:rsidRDefault="00C073F5" w:rsidP="00C073F5">
      <w:pPr>
        <w:spacing w:after="0" w:line="240" w:lineRule="auto"/>
        <w:rPr>
          <w:rFonts w:ascii="Times New Roman" w:hAnsi="Times New Roman" w:cs="Times New Roman"/>
          <w:sz w:val="24"/>
          <w:szCs w:val="24"/>
        </w:rPr>
      </w:pPr>
    </w:p>
    <w:p w14:paraId="1C4CCD89"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Under these circumstances, the Government has set forth a sufficient national security justification to survive rational basis review. We express no view on the soundness of the policy. We simply hold today </w:t>
      </w:r>
      <w:proofErr w:type="gramStart"/>
      <w:r w:rsidRPr="00C073F5">
        <w:rPr>
          <w:rFonts w:ascii="Times New Roman" w:hAnsi="Times New Roman" w:cs="Times New Roman"/>
          <w:sz w:val="24"/>
          <w:szCs w:val="24"/>
        </w:rPr>
        <w:t>that plaintiffs</w:t>
      </w:r>
      <w:proofErr w:type="gramEnd"/>
      <w:r w:rsidRPr="00C073F5">
        <w:rPr>
          <w:rFonts w:ascii="Times New Roman" w:hAnsi="Times New Roman" w:cs="Times New Roman"/>
          <w:sz w:val="24"/>
          <w:szCs w:val="24"/>
        </w:rPr>
        <w:t xml:space="preserve"> have not demonstrated a likelihood of success on the merits of their constitutional claim …</w:t>
      </w:r>
    </w:p>
    <w:p w14:paraId="4975C09C" w14:textId="77777777" w:rsidR="00C073F5" w:rsidRPr="00C073F5" w:rsidRDefault="00C073F5" w:rsidP="00C073F5">
      <w:pPr>
        <w:spacing w:after="0" w:line="240" w:lineRule="auto"/>
        <w:rPr>
          <w:rFonts w:ascii="Times New Roman" w:hAnsi="Times New Roman" w:cs="Times New Roman"/>
          <w:sz w:val="24"/>
          <w:szCs w:val="24"/>
        </w:rPr>
      </w:pPr>
    </w:p>
    <w:p w14:paraId="456AF138"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judgment of the Court of Appeals is reversed, and the case is remanded for further proceedings consistent with this opinion.</w:t>
      </w:r>
    </w:p>
    <w:p w14:paraId="32B4D54D" w14:textId="77777777" w:rsidR="00C073F5" w:rsidRPr="00C073F5" w:rsidRDefault="00C073F5" w:rsidP="00C073F5">
      <w:pPr>
        <w:spacing w:after="0" w:line="240" w:lineRule="auto"/>
        <w:rPr>
          <w:rFonts w:ascii="Times New Roman" w:hAnsi="Times New Roman" w:cs="Times New Roman"/>
          <w:sz w:val="24"/>
          <w:szCs w:val="24"/>
        </w:rPr>
      </w:pPr>
    </w:p>
    <w:p w14:paraId="5E67AA49"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It is so ordered.</w:t>
      </w:r>
    </w:p>
    <w:p w14:paraId="49FC9F04" w14:textId="77777777" w:rsidR="00C073F5" w:rsidRPr="00C073F5" w:rsidRDefault="00C073F5" w:rsidP="00C073F5">
      <w:pPr>
        <w:spacing w:after="0" w:line="240" w:lineRule="auto"/>
        <w:rPr>
          <w:rFonts w:ascii="Times New Roman" w:hAnsi="Times New Roman" w:cs="Times New Roman"/>
          <w:sz w:val="24"/>
          <w:szCs w:val="24"/>
        </w:rPr>
      </w:pPr>
    </w:p>
    <w:p w14:paraId="7B6D36E3" w14:textId="77777777" w:rsidR="00C073F5" w:rsidRPr="00C073F5" w:rsidRDefault="00C073F5" w:rsidP="00C073F5">
      <w:pPr>
        <w:spacing w:after="0" w:line="240" w:lineRule="auto"/>
        <w:rPr>
          <w:rFonts w:ascii="Times New Roman" w:hAnsi="Times New Roman" w:cs="Times New Roman"/>
          <w:b/>
          <w:bCs/>
          <w:sz w:val="24"/>
          <w:szCs w:val="24"/>
        </w:rPr>
      </w:pPr>
      <w:r w:rsidRPr="00C073F5">
        <w:rPr>
          <w:rFonts w:ascii="Times New Roman" w:hAnsi="Times New Roman" w:cs="Times New Roman"/>
          <w:b/>
          <w:bCs/>
          <w:sz w:val="24"/>
          <w:szCs w:val="24"/>
        </w:rPr>
        <w:t>Justice Kennedy, concurring.</w:t>
      </w:r>
    </w:p>
    <w:p w14:paraId="27DFABE3" w14:textId="77777777" w:rsidR="00C073F5" w:rsidRPr="00C073F5" w:rsidRDefault="00C073F5" w:rsidP="00C073F5">
      <w:pPr>
        <w:spacing w:after="0" w:line="240" w:lineRule="auto"/>
        <w:rPr>
          <w:rFonts w:ascii="Times New Roman" w:hAnsi="Times New Roman" w:cs="Times New Roman"/>
          <w:sz w:val="24"/>
          <w:szCs w:val="24"/>
        </w:rPr>
      </w:pPr>
    </w:p>
    <w:p w14:paraId="4AD1DC09"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I join the Court’s opinion in full.</w:t>
      </w:r>
    </w:p>
    <w:p w14:paraId="6FF3246D" w14:textId="77777777" w:rsidR="00C073F5" w:rsidRPr="00C073F5" w:rsidRDefault="00C073F5" w:rsidP="00C073F5">
      <w:pPr>
        <w:spacing w:after="0" w:line="240" w:lineRule="auto"/>
        <w:rPr>
          <w:rFonts w:ascii="Times New Roman" w:hAnsi="Times New Roman" w:cs="Times New Roman"/>
          <w:sz w:val="24"/>
          <w:szCs w:val="24"/>
        </w:rPr>
      </w:pPr>
    </w:p>
    <w:p w14:paraId="5DC95DA9"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There may be some common ground between the opinions in this case, in that the Court does acknowledge that in some instances, governmental action may be subject to judicial review to determine </w:t>
      </w:r>
      <w:proofErr w:type="gramStart"/>
      <w:r w:rsidRPr="00C073F5">
        <w:rPr>
          <w:rFonts w:ascii="Times New Roman" w:hAnsi="Times New Roman" w:cs="Times New Roman"/>
          <w:sz w:val="24"/>
          <w:szCs w:val="24"/>
        </w:rPr>
        <w:t>whether or not</w:t>
      </w:r>
      <w:proofErr w:type="gramEnd"/>
      <w:r w:rsidRPr="00C073F5">
        <w:rPr>
          <w:rFonts w:ascii="Times New Roman" w:hAnsi="Times New Roman" w:cs="Times New Roman"/>
          <w:sz w:val="24"/>
          <w:szCs w:val="24"/>
        </w:rPr>
        <w:t xml:space="preserve"> it is “inexplicable by anything but animus,” Romer v. Evans (1996), which in this case would be animosity to a religion. Whether judicial proceedings may properly continue in this case, </w:t>
      </w:r>
      <w:proofErr w:type="gramStart"/>
      <w:r w:rsidRPr="00C073F5">
        <w:rPr>
          <w:rFonts w:ascii="Times New Roman" w:hAnsi="Times New Roman" w:cs="Times New Roman"/>
          <w:sz w:val="24"/>
          <w:szCs w:val="24"/>
        </w:rPr>
        <w:t>in light of</w:t>
      </w:r>
      <w:proofErr w:type="gramEnd"/>
      <w:r w:rsidRPr="00C073F5">
        <w:rPr>
          <w:rFonts w:ascii="Times New Roman" w:hAnsi="Times New Roman" w:cs="Times New Roman"/>
          <w:sz w:val="24"/>
          <w:szCs w:val="24"/>
        </w:rPr>
        <w:t xml:space="preserve"> the substantial deference that is and must be accorded to the Executive in the conduct of foreign affairs, and in light of today’s decision, is a matter to be addressed in the first instance on remand. And even if further proceedings are permitted, it would be necessary to determine that any discovery and other preliminary matters would not themselves intrude on the foreign affairs power of the Executive.</w:t>
      </w:r>
    </w:p>
    <w:p w14:paraId="111B042C" w14:textId="77777777" w:rsidR="00C073F5" w:rsidRPr="00C073F5" w:rsidRDefault="00C073F5" w:rsidP="00C073F5">
      <w:pPr>
        <w:spacing w:after="0" w:line="240" w:lineRule="auto"/>
        <w:rPr>
          <w:rFonts w:ascii="Times New Roman" w:hAnsi="Times New Roman" w:cs="Times New Roman"/>
          <w:sz w:val="24"/>
          <w:szCs w:val="24"/>
        </w:rPr>
      </w:pPr>
    </w:p>
    <w:p w14:paraId="547BD56A"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In all events, it is appropriate to make this further observation. There are numerous instances in which the statements and actions of Government officials are not subject to judicial scrutiny or intervention. That does not mean those officials are free to disregard the Constitution and the rights it proclaims and protects. The oath that all officials take to adhere to the Constitution is not confined to those spheres in which the Judiciary can correct or even comment upon what those officials say or do. Indeed, the very fact that an official may have broad discretion, discretion free from judicial scrutiny, makes it </w:t>
      </w:r>
      <w:proofErr w:type="gramStart"/>
      <w:r w:rsidRPr="00C073F5">
        <w:rPr>
          <w:rFonts w:ascii="Times New Roman" w:hAnsi="Times New Roman" w:cs="Times New Roman"/>
          <w:sz w:val="24"/>
          <w:szCs w:val="24"/>
        </w:rPr>
        <w:t>all the more</w:t>
      </w:r>
      <w:proofErr w:type="gramEnd"/>
      <w:r w:rsidRPr="00C073F5">
        <w:rPr>
          <w:rFonts w:ascii="Times New Roman" w:hAnsi="Times New Roman" w:cs="Times New Roman"/>
          <w:sz w:val="24"/>
          <w:szCs w:val="24"/>
        </w:rPr>
        <w:t xml:space="preserve"> imperative for him or her to adhere to the Constitution and to its meaning and its promise.</w:t>
      </w:r>
    </w:p>
    <w:p w14:paraId="2DB71DA6" w14:textId="77777777" w:rsidR="00C073F5" w:rsidRPr="00C073F5" w:rsidRDefault="00C073F5" w:rsidP="00C073F5">
      <w:pPr>
        <w:spacing w:after="0" w:line="240" w:lineRule="auto"/>
        <w:rPr>
          <w:rFonts w:ascii="Times New Roman" w:hAnsi="Times New Roman" w:cs="Times New Roman"/>
          <w:sz w:val="24"/>
          <w:szCs w:val="24"/>
        </w:rPr>
      </w:pPr>
    </w:p>
    <w:p w14:paraId="64F9307C"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The First Amendment prohibits the establishment of religion and promises the free exercise of religion. From these safeguards, and from the guarantee of freedom of speech, it follows there is freedom of belief and expression. It is an urgent necessity that officials adhere to these constitutional guarantees and mandates in all their actions, even in the sphere of foreign affairs. </w:t>
      </w:r>
      <w:r w:rsidRPr="00C073F5">
        <w:rPr>
          <w:rFonts w:ascii="Times New Roman" w:hAnsi="Times New Roman" w:cs="Times New Roman"/>
          <w:sz w:val="24"/>
          <w:szCs w:val="24"/>
        </w:rPr>
        <w:lastRenderedPageBreak/>
        <w:t xml:space="preserve">An anxious world must know that our </w:t>
      </w:r>
      <w:proofErr w:type="gramStart"/>
      <w:r w:rsidRPr="00C073F5">
        <w:rPr>
          <w:rFonts w:ascii="Times New Roman" w:hAnsi="Times New Roman" w:cs="Times New Roman"/>
          <w:sz w:val="24"/>
          <w:szCs w:val="24"/>
        </w:rPr>
        <w:t>Government</w:t>
      </w:r>
      <w:proofErr w:type="gramEnd"/>
      <w:r w:rsidRPr="00C073F5">
        <w:rPr>
          <w:rFonts w:ascii="Times New Roman" w:hAnsi="Times New Roman" w:cs="Times New Roman"/>
          <w:sz w:val="24"/>
          <w:szCs w:val="24"/>
        </w:rPr>
        <w:t xml:space="preserve"> remains committed always to the liberties the Constitution seeks to preserve and protect, so that freedom extends outward, and lasts.</w:t>
      </w:r>
    </w:p>
    <w:p w14:paraId="46C5F451" w14:textId="77777777" w:rsidR="00C073F5" w:rsidRPr="00C073F5" w:rsidRDefault="00C073F5" w:rsidP="00C073F5">
      <w:pPr>
        <w:spacing w:after="0" w:line="240" w:lineRule="auto"/>
        <w:rPr>
          <w:rFonts w:ascii="Times New Roman" w:hAnsi="Times New Roman" w:cs="Times New Roman"/>
          <w:sz w:val="24"/>
          <w:szCs w:val="24"/>
        </w:rPr>
      </w:pPr>
    </w:p>
    <w:p w14:paraId="333A9727" w14:textId="77777777" w:rsidR="00C073F5" w:rsidRPr="00C073F5" w:rsidRDefault="00C073F5" w:rsidP="00C073F5">
      <w:pPr>
        <w:spacing w:after="0" w:line="240" w:lineRule="auto"/>
        <w:rPr>
          <w:rFonts w:ascii="Times New Roman" w:hAnsi="Times New Roman" w:cs="Times New Roman"/>
          <w:b/>
          <w:bCs/>
          <w:sz w:val="24"/>
          <w:szCs w:val="24"/>
        </w:rPr>
      </w:pPr>
      <w:r w:rsidRPr="00C073F5">
        <w:rPr>
          <w:rFonts w:ascii="Times New Roman" w:hAnsi="Times New Roman" w:cs="Times New Roman"/>
          <w:b/>
          <w:bCs/>
          <w:sz w:val="24"/>
          <w:szCs w:val="24"/>
        </w:rPr>
        <w:t>Justice Sotomayor, with whom Justice Ginsburg joins, dissenting</w:t>
      </w:r>
    </w:p>
    <w:p w14:paraId="69C570D5" w14:textId="77777777" w:rsidR="00C073F5" w:rsidRPr="00C073F5" w:rsidRDefault="00C073F5" w:rsidP="00C073F5">
      <w:pPr>
        <w:spacing w:after="0" w:line="240" w:lineRule="auto"/>
        <w:rPr>
          <w:rFonts w:ascii="Times New Roman" w:hAnsi="Times New Roman" w:cs="Times New Roman"/>
          <w:sz w:val="24"/>
          <w:szCs w:val="24"/>
        </w:rPr>
      </w:pPr>
    </w:p>
    <w:p w14:paraId="56868806"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The United States of America is a Nation built upon the promise of religious liberty. Our Founders honored that core promise by embedding the principle of religious neutrality in the First Amendment. The Court’s decision today fails to safeguard that fundamental principle. It leaves undisturbed a policy first advertised openly and unequivocally as a “total and complete shutdown of Muslims entering the United States” because the policy now masquerades behind a façade of national-security concerns. But this repackaging does little to cleanse Presidential Proclamation No. 9645 of the appearance of discrimination that the President’s words have created. Based on the evidence in the record, a reasonable observer would conclude that the Proclamation was motivated by anti-Muslim animus. That alone suffices to show that plaintiffs are likely to succeed on the merits of their Establishment Clause claim. The majority holds otherwise by ignoring the facts, misconstruing our legal precedent, and turning a blind eye to the pain and suffering the Proclamation inflicts upon countless families and individuals, many of whom are United States citizens. Because that troubling result runs contrary to the Constitution and our precedent, I dissent …</w:t>
      </w:r>
    </w:p>
    <w:p w14:paraId="021D368F" w14:textId="77777777" w:rsidR="00C073F5" w:rsidRPr="00C073F5" w:rsidRDefault="00C073F5" w:rsidP="00C073F5">
      <w:pPr>
        <w:spacing w:after="0" w:line="240" w:lineRule="auto"/>
        <w:rPr>
          <w:rFonts w:ascii="Times New Roman" w:hAnsi="Times New Roman" w:cs="Times New Roman"/>
          <w:sz w:val="24"/>
          <w:szCs w:val="24"/>
        </w:rPr>
      </w:pPr>
    </w:p>
    <w:p w14:paraId="35C2C066"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Just weeks ago, the Court rendered its decision in Masterpiece Cakeshop [v. Colorado Civil Rights Commission (2018)] which applied the bedrock principles of religious neutrality and tolerance in considering a First Amendment challenge to government action. Those principles should apply equally here. In both instances, the question is whether a government actor exhibited tolerance and neutrality in reaching a decision that affects individuals’ fundamental religious freedom. But unlike in Masterpiece, where a state civil rights commission was found to have acted without “the neutrality that the Free Exercise Clause requires,” the government actors in this case will not be held accountable for breaching the First Amendment’s guarantee of religious neutrality and tolerance. Unlike in Masterpiece, where the majority considered the state commissioners’ statements about religion to be persuasive evidence of unconstitutional government action, the majority here completely sets aside the President’s charged statements about Muslims as irrelevant. That holding erodes the foundational principles of religious tolerance that the Court elsewhere has so emphatically protected, and it tells members of minority religions in our country “that they are outsiders, not full members of the political community.”</w:t>
      </w:r>
    </w:p>
    <w:p w14:paraId="0B5BE898" w14:textId="77777777" w:rsidR="00C073F5" w:rsidRPr="00C073F5" w:rsidRDefault="00C073F5" w:rsidP="00C073F5">
      <w:pPr>
        <w:spacing w:after="0" w:line="240" w:lineRule="auto"/>
        <w:rPr>
          <w:rFonts w:ascii="Times New Roman" w:hAnsi="Times New Roman" w:cs="Times New Roman"/>
          <w:sz w:val="24"/>
          <w:szCs w:val="24"/>
        </w:rPr>
      </w:pPr>
    </w:p>
    <w:p w14:paraId="5FF6CA09"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Today’s holding is </w:t>
      </w:r>
      <w:proofErr w:type="gramStart"/>
      <w:r w:rsidRPr="00C073F5">
        <w:rPr>
          <w:rFonts w:ascii="Times New Roman" w:hAnsi="Times New Roman" w:cs="Times New Roman"/>
          <w:sz w:val="24"/>
          <w:szCs w:val="24"/>
        </w:rPr>
        <w:t>all the more</w:t>
      </w:r>
      <w:proofErr w:type="gramEnd"/>
      <w:r w:rsidRPr="00C073F5">
        <w:rPr>
          <w:rFonts w:ascii="Times New Roman" w:hAnsi="Times New Roman" w:cs="Times New Roman"/>
          <w:sz w:val="24"/>
          <w:szCs w:val="24"/>
        </w:rPr>
        <w:t xml:space="preserve"> troubling given the stark parallels between the reasoning of this case and that of Korematsu v. United States (1944). In Korematsu, the Court gave “a pass [to] an odious, gravely injurious racial classification” authorized by an executive order. As here, the Government invoked an ill-defined national-security threat to justify an exclusionary policy of sweeping proportion. As here, the exclusion order was rooted in dangerous stereotypes about a particular group’s supposed inability to assimilate and desire to harm the United States … And as here, there was strong evidence that impermissible hostility and animus motivated the Government’s policy …</w:t>
      </w:r>
    </w:p>
    <w:p w14:paraId="19B1ABAA" w14:textId="77777777" w:rsidR="00C073F5" w:rsidRPr="00C073F5" w:rsidRDefault="00C073F5" w:rsidP="00C073F5">
      <w:pPr>
        <w:spacing w:after="0" w:line="240" w:lineRule="auto"/>
        <w:rPr>
          <w:rFonts w:ascii="Times New Roman" w:hAnsi="Times New Roman" w:cs="Times New Roman"/>
          <w:sz w:val="24"/>
          <w:szCs w:val="24"/>
        </w:rPr>
      </w:pPr>
    </w:p>
    <w:p w14:paraId="50135DEA"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lastRenderedPageBreak/>
        <w:t>In the intervening years since Korematsu, our Nation has done much to leave its sordid legacy behind. Today, the Court takes the important step of finally overruling Korematsu, denouncing it as “gravely wrong the day it was decided.” (</w:t>
      </w:r>
      <w:proofErr w:type="gramStart"/>
      <w:r w:rsidRPr="00C073F5">
        <w:rPr>
          <w:rFonts w:ascii="Times New Roman" w:hAnsi="Times New Roman" w:cs="Times New Roman"/>
          <w:sz w:val="24"/>
          <w:szCs w:val="24"/>
        </w:rPr>
        <w:t>citing</w:t>
      </w:r>
      <w:proofErr w:type="gramEnd"/>
      <w:r w:rsidRPr="00C073F5">
        <w:rPr>
          <w:rFonts w:ascii="Times New Roman" w:hAnsi="Times New Roman" w:cs="Times New Roman"/>
          <w:sz w:val="24"/>
          <w:szCs w:val="24"/>
        </w:rPr>
        <w:t xml:space="preserve"> Korematsu (Jackson, J., dissenting)). This formal repudiation of a shameful precedent is laudable and long overdue. But it does not make the majority’s decision here acceptable or right. By blindly accepting the Government’s misguided invitation to sanction a discriminatory policy motivated by animosity toward a disfavored group, all in the name of a superficial claim of national security, the Court redeploys the same dangerous logic underlying Korematsu and merely replaces one “gravely wrong” decision with another.</w:t>
      </w:r>
    </w:p>
    <w:p w14:paraId="1206CCF3" w14:textId="77777777" w:rsidR="00C073F5" w:rsidRPr="00C073F5" w:rsidRDefault="00C073F5" w:rsidP="00C073F5">
      <w:pPr>
        <w:spacing w:after="0" w:line="240" w:lineRule="auto"/>
        <w:rPr>
          <w:rFonts w:ascii="Times New Roman" w:hAnsi="Times New Roman" w:cs="Times New Roman"/>
          <w:sz w:val="24"/>
          <w:szCs w:val="24"/>
        </w:rPr>
      </w:pPr>
    </w:p>
    <w:p w14:paraId="29F1522E"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Our Constitution demands, and our country deserves, a Judiciary willing to hold the coordinate branches to account when they defy our most sacred legal commitments. Because the Court’s decision today has failed in that respect, with profound regret, I dissent.</w:t>
      </w:r>
    </w:p>
    <w:p w14:paraId="29EA88A0" w14:textId="77777777" w:rsidR="00C073F5" w:rsidRPr="00C073F5" w:rsidRDefault="00C073F5" w:rsidP="00C073F5">
      <w:pPr>
        <w:spacing w:after="0" w:line="240" w:lineRule="auto"/>
        <w:rPr>
          <w:rFonts w:ascii="Times New Roman" w:hAnsi="Times New Roman" w:cs="Times New Roman"/>
          <w:sz w:val="24"/>
          <w:szCs w:val="24"/>
        </w:rPr>
      </w:pPr>
    </w:p>
    <w:p w14:paraId="25883AC4" w14:textId="77777777" w:rsidR="00C073F5" w:rsidRPr="00C073F5" w:rsidRDefault="00C073F5" w:rsidP="00C073F5">
      <w:pPr>
        <w:spacing w:after="0" w:line="240" w:lineRule="auto"/>
        <w:rPr>
          <w:rFonts w:ascii="Times New Roman" w:hAnsi="Times New Roman" w:cs="Times New Roman"/>
          <w:sz w:val="24"/>
          <w:szCs w:val="24"/>
        </w:rPr>
      </w:pPr>
      <w:r w:rsidRPr="00C073F5">
        <w:rPr>
          <w:rFonts w:ascii="Times New Roman" w:hAnsi="Times New Roman" w:cs="Times New Roman"/>
          <w:sz w:val="24"/>
          <w:szCs w:val="24"/>
        </w:rPr>
        <w:t xml:space="preserve"> </w:t>
      </w:r>
    </w:p>
    <w:sectPr w:rsidR="00C073F5" w:rsidRPr="00C07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F5"/>
    <w:rsid w:val="000C6265"/>
    <w:rsid w:val="001E076C"/>
    <w:rsid w:val="006D657C"/>
    <w:rsid w:val="00C073F5"/>
    <w:rsid w:val="00C26EA2"/>
    <w:rsid w:val="00E1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9DC8"/>
  <w15:chartTrackingRefBased/>
  <w15:docId w15:val="{EB00B161-9763-470F-8F3B-7797597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4754</Words>
  <Characters>27100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Dehnel</dc:creator>
  <cp:keywords/>
  <dc:description/>
  <cp:lastModifiedBy>David Dehnel</cp:lastModifiedBy>
  <cp:revision>1</cp:revision>
  <dcterms:created xsi:type="dcterms:W3CDTF">2021-11-22T00:54:00Z</dcterms:created>
  <dcterms:modified xsi:type="dcterms:W3CDTF">2021-11-22T01:10:00Z</dcterms:modified>
</cp:coreProperties>
</file>