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6E" w:rsidRDefault="00E91EAA"/>
    <w:p w:rsidR="00EB5A31" w:rsidRPr="00EB5A31" w:rsidRDefault="00EB5A31" w:rsidP="00EB5A31">
      <w:pPr>
        <w:shd w:val="clear" w:color="auto" w:fill="E9E8E7"/>
        <w:spacing w:after="150" w:line="285" w:lineRule="atLeast"/>
        <w:textAlignment w:val="top"/>
        <w:outlineLvl w:val="1"/>
        <w:rPr>
          <w:rFonts w:ascii="Trebuchet MS" w:eastAsia="Times New Roman" w:hAnsi="Trebuchet MS" w:cs="Arial"/>
          <w:color w:val="EB4413"/>
          <w:spacing w:val="-7"/>
          <w:sz w:val="26"/>
          <w:szCs w:val="26"/>
        </w:rPr>
      </w:pPr>
      <w:r w:rsidRPr="00EB5A31">
        <w:rPr>
          <w:rFonts w:ascii="Trebuchet MS" w:eastAsia="Times New Roman" w:hAnsi="Trebuchet MS" w:cs="Arial"/>
          <w:color w:val="EB4413"/>
          <w:spacing w:val="-7"/>
          <w:sz w:val="26"/>
          <w:szCs w:val="26"/>
        </w:rPr>
        <w:t>Obergefell v. Hodges, Director, Ohio Department of Health</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576 U.S. ___ (2015) </w:t>
      </w:r>
      <w:r w:rsidRPr="00EB5A31">
        <w:rPr>
          <w:rFonts w:ascii="Trebuchet MS" w:eastAsia="Times New Roman" w:hAnsi="Trebuchet MS" w:cs="Arial"/>
          <w:color w:val="333333"/>
          <w:sz w:val="20"/>
          <w:szCs w:val="20"/>
        </w:rPr>
        <w:br/>
      </w:r>
      <w:r w:rsidRPr="00EB5A31">
        <w:rPr>
          <w:rFonts w:ascii="Trebuchet MS" w:eastAsia="Times New Roman" w:hAnsi="Trebuchet MS" w:cs="Arial"/>
          <w:color w:val="333333"/>
          <w:sz w:val="20"/>
          <w:szCs w:val="20"/>
        </w:rPr>
        <w:br/>
      </w:r>
      <w:hyperlink r:id="rId6" w:history="1">
        <w:r w:rsidRPr="00EB5A31">
          <w:rPr>
            <w:rFonts w:ascii="Trebuchet MS" w:eastAsia="Times New Roman" w:hAnsi="Trebuchet MS" w:cs="Times New Roman"/>
            <w:color w:val="000099"/>
            <w:sz w:val="20"/>
            <w:szCs w:val="20"/>
          </w:rPr>
          <w:t>http://caselaw.findlaw.com/us-supreme-court/14-556.html</w:t>
        </w:r>
      </w:hyperlink>
      <w:r w:rsidRPr="00EB5A31">
        <w:rPr>
          <w:rFonts w:ascii="Trebuchet MS" w:eastAsia="Times New Roman" w:hAnsi="Trebuchet MS" w:cs="Arial"/>
          <w:color w:val="333333"/>
          <w:sz w:val="20"/>
          <w:szCs w:val="20"/>
        </w:rPr>
        <w:br/>
      </w:r>
      <w:r w:rsidRPr="00EB5A31">
        <w:rPr>
          <w:rFonts w:ascii="Trebuchet MS" w:eastAsia="Times New Roman" w:hAnsi="Trebuchet MS" w:cs="Arial"/>
          <w:color w:val="333333"/>
          <w:sz w:val="20"/>
          <w:szCs w:val="20"/>
        </w:rPr>
        <w:br/>
        <w:t xml:space="preserve">Oral arguments are available at: </w:t>
      </w:r>
      <w:hyperlink r:id="rId7" w:history="1">
        <w:r w:rsidRPr="00EB5A31">
          <w:rPr>
            <w:rFonts w:ascii="Trebuchet MS" w:eastAsia="Times New Roman" w:hAnsi="Trebuchet MS" w:cs="Times New Roman"/>
            <w:color w:val="000099"/>
            <w:sz w:val="20"/>
            <w:szCs w:val="20"/>
          </w:rPr>
          <w:t>http://www.oyez.org</w:t>
        </w:r>
      </w:hyperlink>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Vote: 5 (Breyer, Ginsburg, Kagan, Kennedy) </w:t>
      </w:r>
      <w:r w:rsidRPr="00EB5A31">
        <w:rPr>
          <w:rFonts w:ascii="Trebuchet MS" w:eastAsia="Times New Roman" w:hAnsi="Trebuchet MS" w:cs="Arial"/>
          <w:color w:val="333333"/>
          <w:sz w:val="20"/>
          <w:szCs w:val="20"/>
        </w:rPr>
        <w:br/>
      </w:r>
      <w:r w:rsidRPr="00EB5A31">
        <w:rPr>
          <w:rFonts w:ascii="Trebuchet MS" w:eastAsia="Times New Roman" w:hAnsi="Trebuchet MS" w:cs="Arial"/>
          <w:color w:val="333333"/>
          <w:sz w:val="20"/>
          <w:szCs w:val="20"/>
        </w:rPr>
        <w:br/>
        <w:t>4 (Alito, Scalia, Roberts, Thomas)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OPINION OF THE COURT: Kennedy </w:t>
      </w:r>
      <w:r w:rsidRPr="00EB5A31">
        <w:rPr>
          <w:rFonts w:ascii="Trebuchet MS" w:eastAsia="Times New Roman" w:hAnsi="Trebuchet MS" w:cs="Arial"/>
          <w:color w:val="333333"/>
          <w:sz w:val="20"/>
          <w:szCs w:val="20"/>
        </w:rPr>
        <w:br/>
      </w:r>
      <w:r w:rsidRPr="00EB5A31">
        <w:rPr>
          <w:rFonts w:ascii="Trebuchet MS" w:eastAsia="Times New Roman" w:hAnsi="Trebuchet MS" w:cs="Arial"/>
          <w:color w:val="333333"/>
          <w:sz w:val="20"/>
          <w:szCs w:val="20"/>
        </w:rPr>
        <w:br/>
        <w:t xml:space="preserve">Dissenting opinions: Alito, Roberts, Scalia, </w:t>
      </w:r>
      <w:proofErr w:type="gramStart"/>
      <w:r w:rsidRPr="00EB5A31">
        <w:rPr>
          <w:rFonts w:ascii="Trebuchet MS" w:eastAsia="Times New Roman" w:hAnsi="Trebuchet MS" w:cs="Arial"/>
          <w:color w:val="333333"/>
          <w:sz w:val="20"/>
          <w:szCs w:val="20"/>
        </w:rPr>
        <w:t>Thomas</w:t>
      </w:r>
      <w:proofErr w:type="gramEnd"/>
    </w:p>
    <w:p w:rsidR="00EB5A31" w:rsidRPr="00EB5A31" w:rsidRDefault="00EB5A31" w:rsidP="00EB5A31">
      <w:pPr>
        <w:shd w:val="clear" w:color="auto" w:fill="E9E8E7"/>
        <w:spacing w:after="150" w:line="225" w:lineRule="atLeast"/>
        <w:textAlignment w:val="top"/>
        <w:outlineLvl w:val="2"/>
        <w:rPr>
          <w:rFonts w:ascii="Trebuchet MS" w:eastAsia="Times New Roman" w:hAnsi="Trebuchet MS" w:cs="Arial"/>
          <w:b/>
          <w:bCs/>
          <w:caps/>
          <w:color w:val="FFFFFF"/>
          <w:spacing w:val="-15"/>
          <w:sz w:val="20"/>
          <w:szCs w:val="20"/>
        </w:rPr>
      </w:pPr>
      <w:r w:rsidRPr="00EB5A31">
        <w:rPr>
          <w:rFonts w:ascii="Trebuchet MS" w:eastAsia="Times New Roman" w:hAnsi="Trebuchet MS" w:cs="Arial"/>
          <w:b/>
          <w:bCs/>
          <w:caps/>
          <w:color w:val="FFFFFF"/>
          <w:spacing w:val="-15"/>
          <w:sz w:val="20"/>
          <w:szCs w:val="20"/>
          <w:shd w:val="clear" w:color="auto" w:fill="435272"/>
        </w:rPr>
        <w:t>Facts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In 2004 voters in Ohio passed a ballot initiative adding to the state constitution an amendment that read, “Only a union between one man and one woman may be a marriage valid in or recognized by this state and its political subdivisions.” This meant that the state not only banned same-sex marriages but also would not recognize same-sex marriages performed in other states where they were legal.</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petitioner in this case, James Obergefell, was a resident of Ohio. When Obergefell’s partner of two decades, John Arthur, was diagnosed with terminal amyotrophic lateral sclerosis (ALS), they decided to get married before Arthur died. The couple boarded a medically equipped plane and traveled to Maryland, a state that licensed same-sex marriages. They were wed on the tarmac on July 11, 2013. Arthur died a few months later.</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After they were married but before Arthur’s death, the couple filed suit in a federal district court against Ohio officials alleging that the state’s marriage bans violated the due process and equal protection clauses of the Fourteenth Amendment. Among other things, Arthur and Obergefell were concerned that the state would not recognize their marriage on Arthur’s death certificate. If Obergefell had been a woman, Ohio would have listed him as the surviving spouse. But because Arthur had married another man, the couple thought Ohio would treat them as if they were legally unconnected—strangers under the law.</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district court ruled in their favor. It held that Ohio’s marriage bans violated the fundamental liberty protected by the due process clause to remain married without a rational justification. It also ruled that the bans discriminate on the basis of sexual orientation—discrimination that the state failed to justify under either heightened equal protection scrutiny or rational basis review (see Chapter 13 for more on these standards of review).</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The U.S. Court of Appeals for the Sixth Circuit reversed. Applying a deferential rational basis test, the court held that the state had sufficiently justified its bans: the bans further the government’s legitimate interest in regulating male-female relationships because of their procreative capacity and “risk of unintended offspring.” The court also emphasized the state’s interest in letting the people, not the </w:t>
      </w:r>
      <w:proofErr w:type="gramStart"/>
      <w:r w:rsidRPr="00EB5A31">
        <w:rPr>
          <w:rFonts w:ascii="Trebuchet MS" w:eastAsia="Times New Roman" w:hAnsi="Trebuchet MS" w:cs="Arial"/>
          <w:color w:val="333333"/>
          <w:sz w:val="20"/>
          <w:szCs w:val="20"/>
        </w:rPr>
        <w:t>courts,</w:t>
      </w:r>
      <w:proofErr w:type="gramEnd"/>
      <w:r w:rsidRPr="00EB5A31">
        <w:rPr>
          <w:rFonts w:ascii="Trebuchet MS" w:eastAsia="Times New Roman" w:hAnsi="Trebuchet MS" w:cs="Arial"/>
          <w:color w:val="333333"/>
          <w:sz w:val="20"/>
          <w:szCs w:val="20"/>
        </w:rPr>
        <w:t xml:space="preserve"> decide an issue as important as same-sex marriage.</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lastRenderedPageBreak/>
        <w:t xml:space="preserve">In so ruling, the Sixth Circuit became the only federal circuit court since </w:t>
      </w:r>
      <w:r w:rsidRPr="00EB5A31">
        <w:rPr>
          <w:rFonts w:ascii="Trebuchet MS" w:eastAsia="Times New Roman" w:hAnsi="Trebuchet MS" w:cs="Arial"/>
          <w:i/>
          <w:iCs/>
          <w:color w:val="333333"/>
          <w:sz w:val="20"/>
          <w:szCs w:val="20"/>
        </w:rPr>
        <w:t>Windsor</w:t>
      </w:r>
      <w:r w:rsidRPr="00EB5A31">
        <w:rPr>
          <w:rFonts w:ascii="Trebuchet MS" w:eastAsia="Times New Roman" w:hAnsi="Trebuchet MS" w:cs="Arial"/>
          <w:color w:val="333333"/>
          <w:sz w:val="20"/>
          <w:szCs w:val="20"/>
        </w:rPr>
        <w:t xml:space="preserve"> to uphold bans on the right to marry and on recognition of out-of-state marriages of same-sex couples; the Fourth, Seventh, Ninth, and Tenth Circuits all invalidated state bans.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Obergefell appealed to the U.S. Supreme Court, as did other same-sex couples who wanted the Court to hold that prohibitions on same-sex marriage violate the due process clause, the equal protection, or both. </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11384A" w:rsidRDefault="00EB5A31" w:rsidP="00EB5A31">
      <w:pPr>
        <w:shd w:val="clear" w:color="auto" w:fill="E9E8E7"/>
        <w:spacing w:after="150" w:line="225" w:lineRule="atLeast"/>
        <w:textAlignment w:val="top"/>
        <w:outlineLvl w:val="2"/>
        <w:rPr>
          <w:rFonts w:ascii="Trebuchet MS" w:eastAsia="Times New Roman" w:hAnsi="Trebuchet MS" w:cs="Arial"/>
          <w:b/>
          <w:bCs/>
          <w:caps/>
          <w:color w:val="FFC000"/>
          <w:spacing w:val="-15"/>
          <w:sz w:val="20"/>
          <w:szCs w:val="20"/>
        </w:rPr>
      </w:pPr>
      <w:r w:rsidRPr="0011384A">
        <w:rPr>
          <w:rFonts w:ascii="Trebuchet MS" w:eastAsia="Times New Roman" w:hAnsi="Trebuchet MS" w:cs="Arial"/>
          <w:b/>
          <w:bCs/>
          <w:caps/>
          <w:color w:val="FFC000"/>
          <w:spacing w:val="-15"/>
          <w:sz w:val="20"/>
          <w:szCs w:val="20"/>
          <w:shd w:val="clear" w:color="auto" w:fill="435272"/>
        </w:rPr>
        <w:t>Justice KENNEDY delivered the opinion of the Court.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Constitution promises liberty to all within its reach, a liberty that includes certain specific rights that allow persons, within a lawful realm, to define and express their identity. The petitioners in these cases seek to find that liberty by marrying someone of the same sex and having their marriages deemed lawful on the same terms and conditions as marriages between persons of the opposite sex…</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Before addressing the principles and precedents that govern these cases, it is appropriate to note the history of the subject now before the Court.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From their beginning to their most recent page, the annals of human history reveal the transcendent importance of marriage. The lifelong union of a man and a woman always has promised nobility and dignity to all persons, without regard to their station in life…. Rising from the most basic human needs, marriage is essential to our most profound hopes and aspirations.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centrality of marriage to the human condition makes it unsurprising that the institution has existed for millennia and across civilizations. Since the dawn of history, marriage has transformed strangers into relatives, binding families and societies together. Confucius taught that marriage lies at the foundation of government. …</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That history is the beginning of these cases. The respondents say it should be the end as well. To them, it would demean a timeless institution if the concept and lawful status of marriage were extended to two persons of the same sex. Marriage, in their view, is by its nature a gender-differentiated union of man and woman. This view long has been held—and continues to be held—in good faith by reasonable and sincere people here and throughout the world.</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petitioners acknowledge this history but contend that these cases cannot end there. Were their intent to demean the revered idea and reality of marriage, the petitioners' claims would be of a different order. But that is neither their purpose nor their submission. To the contrary, it is the enduring importance of marriage that underlies the petitioners' contentions. This, they say, is their whole point. Far from seeking to devalue marriage, the petitioners seek it for themselves because of their respect—and need—for its privileges and responsibilities. And their immutable nature dictates that same-sex marriage is their only real path to this profound commitment….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ancient origins of marriage confirm its centrality, but it has not stood in isolation from developments in law and society. The history of marriage is one of both continuity and change. That institution—even as confined to opposite-sex relations—has evolved over time.</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For example, marriage was once viewed as an arrangement by the couple's parents based on political, religious, and financial concerns; but by the time of the Nation's founding it was understood to be a voluntary contract between a man and a woman. As the role and status of women changed, the institution further evolved. Under the centuries-old doctrine of coverture, a married man and woman were treated by the State as a single, male-dominated legal entity. As women gained legal, political, </w:t>
      </w:r>
      <w:r w:rsidRPr="00EB5A31">
        <w:rPr>
          <w:rFonts w:ascii="Trebuchet MS" w:eastAsia="Times New Roman" w:hAnsi="Trebuchet MS" w:cs="Arial"/>
          <w:color w:val="333333"/>
          <w:sz w:val="20"/>
          <w:szCs w:val="20"/>
        </w:rPr>
        <w:lastRenderedPageBreak/>
        <w:t>and property rights, and as society began to understand that women have their own equal dignity, the law of coverture was abandoned. …</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These new insights have strengthened, not weakened, the institution of marriage. Indeed, changed understandings of marriage are characteristic of a Nation where new dimensions of freedom become apparent to new generations, often through perspectives that begin in pleas or protests and then are considered in the political sphere and the judicial process.</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This dynamic can be seen in the Nation's experiences with the rights of gays and lesbians. Until the mid–20th century, same-sex intimacy long had been condemned as immoral by the state itself in most Western nations, a belief often embodied in the criminal law. For this reason, among others, many persons did not deem homosexuals to have dignity in their own distinct identity...</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In the late 20th century, following substantial cultural and political developments, same-sex couples began to lead more open and public lives and to establish families. This development was followed by a quite extensive discussion of the issue in both governmental and private sectors and by a shift in public attitudes toward greater tolerance. As a result, questions about the rights of gays and lesbians soon reached the courts, where the issue could be discussed in the formal discourse of the law….</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Under the Due Process Clause of the Fourteenth Amendment, no State shall “deprive any person of life, liberty, or property, without due process of law.” The fundamental liberties protected by this Clause include most of the rights enumerated in the Bill of Rights. See </w:t>
      </w:r>
      <w:r w:rsidRPr="00EB5A31">
        <w:rPr>
          <w:rFonts w:ascii="Trebuchet MS" w:eastAsia="Times New Roman" w:hAnsi="Trebuchet MS" w:cs="Arial"/>
          <w:i/>
          <w:iCs/>
          <w:color w:val="333333"/>
          <w:sz w:val="20"/>
          <w:szCs w:val="20"/>
        </w:rPr>
        <w:t>Duncan v. Louisiana</w:t>
      </w:r>
      <w:r w:rsidRPr="00EB5A31">
        <w:rPr>
          <w:rFonts w:ascii="Trebuchet MS" w:eastAsia="Times New Roman" w:hAnsi="Trebuchet MS" w:cs="Arial"/>
          <w:color w:val="333333"/>
          <w:sz w:val="20"/>
          <w:szCs w:val="20"/>
        </w:rPr>
        <w:t xml:space="preserve"> (1968). In addition these liberties extend to certain personal choices central to individual dignity and autonomy, including intimate choices that define personal identity and beliefs….</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The identification and protection of fundamental rights is an enduring part of the judicial duty to interpret the Constitution. That responsibility, however, “has not been reduced to any formula.” Rather, it requires courts to exercise reasoned judgment in identifying interests of the person so fundamental that the State must accord them its respect. That process is guided by many of the same considerations relevant to analysis of other constitutional provisions that set forth broad principles rather than specific requirements. History and tradition guide and discipline this inquiry but do not set its outer boundaries. See </w:t>
      </w:r>
      <w:r w:rsidRPr="00EB5A31">
        <w:rPr>
          <w:rFonts w:ascii="Trebuchet MS" w:eastAsia="Times New Roman" w:hAnsi="Trebuchet MS" w:cs="Arial"/>
          <w:i/>
          <w:iCs/>
          <w:color w:val="333333"/>
          <w:sz w:val="20"/>
          <w:szCs w:val="20"/>
        </w:rPr>
        <w:t>Lawrence v. Texas.</w:t>
      </w:r>
      <w:r w:rsidRPr="00EB5A31">
        <w:rPr>
          <w:rFonts w:ascii="Trebuchet MS" w:eastAsia="Times New Roman" w:hAnsi="Trebuchet MS" w:cs="Arial"/>
          <w:color w:val="333333"/>
          <w:sz w:val="20"/>
          <w:szCs w:val="20"/>
        </w:rPr>
        <w:t xml:space="preserve"> That method respects our history and learns from it without allowing the past alone to rule the present.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nature of injustice is that we may not always see it in our own times. The generations that wrote and ratified the Bill of Rights and the Fourteenth Amendment did not presume to know the extent of freedom in all of its dimensions, and so they entrusted to future generations a charter protecting the right of all persons to enjoy liberty as we learn its meaning. When new insight reveals discord between the Constitution's central protections and a received legal stricture, a claim to liberty must be addressed.</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Applying these established tenets, the Court has long held the right to marry is protected by the Constitution. In </w:t>
      </w:r>
      <w:r w:rsidRPr="00EB5A31">
        <w:rPr>
          <w:rFonts w:ascii="Trebuchet MS" w:eastAsia="Times New Roman" w:hAnsi="Trebuchet MS" w:cs="Arial"/>
          <w:i/>
          <w:iCs/>
          <w:color w:val="333333"/>
          <w:sz w:val="20"/>
          <w:szCs w:val="20"/>
        </w:rPr>
        <w:t>Loving v. Virginia</w:t>
      </w:r>
      <w:r w:rsidRPr="00EB5A31">
        <w:rPr>
          <w:rFonts w:ascii="Trebuchet MS" w:eastAsia="Times New Roman" w:hAnsi="Trebuchet MS" w:cs="Arial"/>
          <w:color w:val="333333"/>
          <w:sz w:val="20"/>
          <w:szCs w:val="20"/>
        </w:rPr>
        <w:t xml:space="preserve"> (1967), which invalidated bans on interracial unions, a unanimous Court held marriage is “one of the vital personal rights essential to the orderly pursuit of happiness by free men.” Over time and in other contexts, the Court has reiterated that the right to marry is fundamental under the Due Process Clause. …</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In defining the right to marry these cases have identified essential attributes of that right based in history, tradition, and other constitutional liberties inherent in this intimate bond. See, e.g., </w:t>
      </w:r>
      <w:r w:rsidRPr="00EB5A31">
        <w:rPr>
          <w:rFonts w:ascii="Trebuchet MS" w:eastAsia="Times New Roman" w:hAnsi="Trebuchet MS" w:cs="Arial"/>
          <w:i/>
          <w:iCs/>
          <w:color w:val="333333"/>
          <w:sz w:val="20"/>
          <w:szCs w:val="20"/>
        </w:rPr>
        <w:t>Lawrence; Loving; Griswold.</w:t>
      </w:r>
      <w:r w:rsidRPr="00EB5A31">
        <w:rPr>
          <w:rFonts w:ascii="Trebuchet MS" w:eastAsia="Times New Roman" w:hAnsi="Trebuchet MS" w:cs="Arial"/>
          <w:color w:val="333333"/>
          <w:sz w:val="20"/>
          <w:szCs w:val="20"/>
        </w:rPr>
        <w:t xml:space="preserve"> And in assessing whether the force and rationale of its cases apply to </w:t>
      </w:r>
      <w:r w:rsidRPr="00EB5A31">
        <w:rPr>
          <w:rFonts w:ascii="Trebuchet MS" w:eastAsia="Times New Roman" w:hAnsi="Trebuchet MS" w:cs="Arial"/>
          <w:color w:val="333333"/>
          <w:sz w:val="20"/>
          <w:szCs w:val="20"/>
        </w:rPr>
        <w:lastRenderedPageBreak/>
        <w:t>same-sex couples, the Court must respect the basic reasons why the right to marry has been long protected.</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This analysis compels the conclusion that same-sex couples may exercise the right to marry. The four principles and traditions to be discussed demonstrate that the reasons marriage is fundamental under the Constitution apply with equal force to same-sex couples.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A first premise of the Court's relevant precedents is that the right to personal choice regarding marriage is inherent in the concept of individual autonomy. This abiding connection between marriage and liberty is why Loving invalidated interracial marriage bans under the Due Process Clause. Like choices concerning contraception, family relationships, procreation, and childrearing, all of which are protected by the Constitution, decisions concerning marriage are among the most intimate that an individual can make.</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The nature of marriage is that, through its enduring bond, two persons together can find other freedoms, such as expression, intimacy, and spirituality. This is true for all persons, whatever their sexual orientation. See </w:t>
      </w:r>
      <w:r w:rsidRPr="00EB5A31">
        <w:rPr>
          <w:rFonts w:ascii="Trebuchet MS" w:eastAsia="Times New Roman" w:hAnsi="Trebuchet MS" w:cs="Arial"/>
          <w:i/>
          <w:iCs/>
          <w:color w:val="333333"/>
          <w:sz w:val="20"/>
          <w:szCs w:val="20"/>
        </w:rPr>
        <w:t>Windsor.</w:t>
      </w:r>
      <w:r w:rsidRPr="00EB5A31">
        <w:rPr>
          <w:rFonts w:ascii="Trebuchet MS" w:eastAsia="Times New Roman" w:hAnsi="Trebuchet MS" w:cs="Arial"/>
          <w:color w:val="333333"/>
          <w:sz w:val="20"/>
          <w:szCs w:val="20"/>
        </w:rPr>
        <w:t xml:space="preserve"> …</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A second principle in this Court's jurisprudence is that the right to marry is fundamental because it supports a two-person union unlike any other in its importance to the committed individuals. This point was central to </w:t>
      </w:r>
      <w:r w:rsidRPr="00EB5A31">
        <w:rPr>
          <w:rFonts w:ascii="Trebuchet MS" w:eastAsia="Times New Roman" w:hAnsi="Trebuchet MS" w:cs="Arial"/>
          <w:i/>
          <w:iCs/>
          <w:color w:val="333333"/>
          <w:sz w:val="20"/>
          <w:szCs w:val="20"/>
        </w:rPr>
        <w:t>Griswold v. Connecticut,</w:t>
      </w:r>
      <w:r w:rsidRPr="00EB5A31">
        <w:rPr>
          <w:rFonts w:ascii="Trebuchet MS" w:eastAsia="Times New Roman" w:hAnsi="Trebuchet MS" w:cs="Arial"/>
          <w:color w:val="333333"/>
          <w:sz w:val="20"/>
          <w:szCs w:val="20"/>
        </w:rPr>
        <w:t xml:space="preserve"> which held the Constitution protects the right of married couples to use contraception. …</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Marriage responds to the universal fear that a lonely person might call out only to find no one there. It offers the hope of companionship and understanding and assurance that while both still live there will be someone to care for the other.</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As this Court held in </w:t>
      </w:r>
      <w:r w:rsidRPr="00EB5A31">
        <w:rPr>
          <w:rFonts w:ascii="Trebuchet MS" w:eastAsia="Times New Roman" w:hAnsi="Trebuchet MS" w:cs="Arial"/>
          <w:i/>
          <w:iCs/>
          <w:color w:val="333333"/>
          <w:sz w:val="20"/>
          <w:szCs w:val="20"/>
        </w:rPr>
        <w:t>Lawrence,</w:t>
      </w:r>
      <w:r w:rsidRPr="00EB5A31">
        <w:rPr>
          <w:rFonts w:ascii="Trebuchet MS" w:eastAsia="Times New Roman" w:hAnsi="Trebuchet MS" w:cs="Arial"/>
          <w:color w:val="333333"/>
          <w:sz w:val="20"/>
          <w:szCs w:val="20"/>
        </w:rPr>
        <w:t xml:space="preserve"> same-sex couples have the same right as opposite-sex couples to enjoy intimate association… </w:t>
      </w:r>
      <w:r w:rsidRPr="00EB5A31">
        <w:rPr>
          <w:rFonts w:ascii="Trebuchet MS" w:eastAsia="Times New Roman" w:hAnsi="Trebuchet MS" w:cs="Arial"/>
          <w:i/>
          <w:iCs/>
          <w:color w:val="333333"/>
          <w:sz w:val="20"/>
          <w:szCs w:val="20"/>
        </w:rPr>
        <w:t>Lawrence</w:t>
      </w:r>
      <w:r w:rsidRPr="00EB5A31">
        <w:rPr>
          <w:rFonts w:ascii="Trebuchet MS" w:eastAsia="Times New Roman" w:hAnsi="Trebuchet MS" w:cs="Arial"/>
          <w:color w:val="333333"/>
          <w:sz w:val="20"/>
          <w:szCs w:val="20"/>
        </w:rPr>
        <w:t xml:space="preserve"> confirmed a dimension of freedom that allows individuals to engage in intimate association without criminal liability, [but] it does not follow that freedom stops there. Outlaw to outcast may be a step forward, but it does not achieve the full promise of liberty.</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A third basis for protecting the right to marry is that it safeguards children and families and thus draws meaning from related rights of childrearing, procreation, and education.... Under the laws of the several States, some of marriage's protections for children and families are material. But marriage also confers more profound benefits. By giving recognition and legal structure to their parents' relationship, marriage allows children “to understand the integrity and closeness of their own family and its concord with other families in their community and in their daily lives.” Marriage also affords the permanency and stability important to children's best interests. …</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Without the recognition, stability, and predictability marriage offers, [the] children [of same-sex couples] suffer the stigma of knowing their families are somehow lesser. They also suffer the significant material costs of being raised by unmarried parents, relegated through no fault of their own to a more difficult and uncertain family life. The marriage laws at issue here thus harm and humiliate the children of same-sex couples.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That is not to say the right to marry is less meaningful for those who do not or cannot have children. … The constitutional marriage right has many aspects, of which childbearing is only one.</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lastRenderedPageBreak/>
        <w:t>Fourth and finally, this Court's cases and the Nation's traditions make clear that marriage is a keystone of our social order. Alexis de Tocqueville recognized this truth on his travels through the United States almost two centuries ago:</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“[W]hen the American retires from the turmoil of public life to the bosom of his family, he finds in it the image of order and of peace.... [H]e afterwards carries [that image] with him into public affairs.” </w:t>
      </w:r>
      <w:r w:rsidRPr="00EB5A31">
        <w:rPr>
          <w:rFonts w:ascii="Trebuchet MS" w:eastAsia="Times New Roman" w:hAnsi="Trebuchet MS" w:cs="Arial"/>
          <w:i/>
          <w:iCs/>
          <w:color w:val="333333"/>
          <w:sz w:val="20"/>
          <w:szCs w:val="20"/>
        </w:rPr>
        <w:t>Democracy in America….</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For that reason, just as a couple vows to support each other, so does society pledge to support the couple, offering symbolic recognition and material benefits to protect and nourish the </w:t>
      </w:r>
      <w:proofErr w:type="gramStart"/>
      <w:r w:rsidRPr="00EB5A31">
        <w:rPr>
          <w:rFonts w:ascii="Trebuchet MS" w:eastAsia="Times New Roman" w:hAnsi="Trebuchet MS" w:cs="Arial"/>
          <w:color w:val="333333"/>
          <w:sz w:val="20"/>
          <w:szCs w:val="20"/>
        </w:rPr>
        <w:t>union.</w:t>
      </w:r>
      <w:proofErr w:type="gramEnd"/>
      <w:r w:rsidRPr="00EB5A31">
        <w:rPr>
          <w:rFonts w:ascii="Trebuchet MS" w:eastAsia="Times New Roman" w:hAnsi="Trebuchet MS" w:cs="Arial"/>
          <w:color w:val="333333"/>
          <w:sz w:val="20"/>
          <w:szCs w:val="20"/>
        </w:rPr>
        <w:t xml:space="preserve"> Indeed, while the States are in general free to vary the benefits they confer on all married couples, they have throughout our history made marriage the basis for an expanding list of governmental rights, benefits, and responsibilities. These aspects of marital status include: taxation; inheritance and property rights; rules of intestate succession; spousal privilege in the law of evidence; hospital access; medical </w:t>
      </w:r>
      <w:proofErr w:type="spellStart"/>
      <w:r w:rsidRPr="00EB5A31">
        <w:rPr>
          <w:rFonts w:ascii="Trebuchet MS" w:eastAsia="Times New Roman" w:hAnsi="Trebuchet MS" w:cs="Arial"/>
          <w:color w:val="333333"/>
          <w:sz w:val="20"/>
          <w:szCs w:val="20"/>
        </w:rPr>
        <w:t>decisionmaking</w:t>
      </w:r>
      <w:proofErr w:type="spellEnd"/>
      <w:r w:rsidRPr="00EB5A31">
        <w:rPr>
          <w:rFonts w:ascii="Trebuchet MS" w:eastAsia="Times New Roman" w:hAnsi="Trebuchet MS" w:cs="Arial"/>
          <w:color w:val="333333"/>
          <w:sz w:val="20"/>
          <w:szCs w:val="20"/>
        </w:rPr>
        <w:t xml:space="preserve"> authority; adoption rights; the rights and benefits of survivors; birth and death certificates; professional ethics rules; campaign finance restrictions; workers' compensation benefits; health insurance; and child custody, support, and visitation rules. The States have contributed to the fundamental character of the marriage right by placing that institution at the center of so many facets of the legal and social order.</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There is no difference between same- and opposite-sex couples with respect to this principle. Yet by virtue of their exclusion from that institution, same-sex couples are denied the constellation of benefits that the States have linked to marriage. This harm results in more than just material burdens. Same-sex couples are consigned to an instability many opposite-sex couples would deem intolerable in their own lives… It demeans gays and lesbians for the State to lock them out of a central institution of the Nation's society….</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The limitation of marriage to opposite-sex couples may long have seemed natural and just, but its inconsistency with the central meaning of the fundamental right to marry is now </w:t>
      </w:r>
      <w:proofErr w:type="gramStart"/>
      <w:r w:rsidRPr="00EB5A31">
        <w:rPr>
          <w:rFonts w:ascii="Trebuchet MS" w:eastAsia="Times New Roman" w:hAnsi="Trebuchet MS" w:cs="Arial"/>
          <w:color w:val="333333"/>
          <w:sz w:val="20"/>
          <w:szCs w:val="20"/>
        </w:rPr>
        <w:t>manifest</w:t>
      </w:r>
      <w:proofErr w:type="gramEnd"/>
      <w:r w:rsidRPr="00EB5A31">
        <w:rPr>
          <w:rFonts w:ascii="Trebuchet MS" w:eastAsia="Times New Roman" w:hAnsi="Trebuchet MS" w:cs="Arial"/>
          <w:color w:val="333333"/>
          <w:sz w:val="20"/>
          <w:szCs w:val="20"/>
        </w:rPr>
        <w:t xml:space="preserve">. With that knowledge must </w:t>
      </w:r>
      <w:proofErr w:type="gramStart"/>
      <w:r w:rsidRPr="00EB5A31">
        <w:rPr>
          <w:rFonts w:ascii="Trebuchet MS" w:eastAsia="Times New Roman" w:hAnsi="Trebuchet MS" w:cs="Arial"/>
          <w:color w:val="333333"/>
          <w:sz w:val="20"/>
          <w:szCs w:val="20"/>
        </w:rPr>
        <w:t>come</w:t>
      </w:r>
      <w:proofErr w:type="gramEnd"/>
      <w:r w:rsidRPr="00EB5A31">
        <w:rPr>
          <w:rFonts w:ascii="Trebuchet MS" w:eastAsia="Times New Roman" w:hAnsi="Trebuchet MS" w:cs="Arial"/>
          <w:color w:val="333333"/>
          <w:sz w:val="20"/>
          <w:szCs w:val="20"/>
        </w:rPr>
        <w:t xml:space="preserve"> the recognition that laws excluding same-sex couples from the marriage right impose stigma and injury of the kind prohibited by our basic charter.</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Objecting that this does not reflect an appropriate framing of the issue, the respondents refer to </w:t>
      </w:r>
      <w:r w:rsidRPr="00EB5A31">
        <w:rPr>
          <w:rFonts w:ascii="Trebuchet MS" w:eastAsia="Times New Roman" w:hAnsi="Trebuchet MS" w:cs="Arial"/>
          <w:i/>
          <w:iCs/>
          <w:color w:val="333333"/>
          <w:sz w:val="20"/>
          <w:szCs w:val="20"/>
        </w:rPr>
        <w:t>Washington v. Glucksberg,</w:t>
      </w:r>
      <w:r w:rsidRPr="00EB5A31">
        <w:rPr>
          <w:rFonts w:ascii="Trebuchet MS" w:eastAsia="Times New Roman" w:hAnsi="Trebuchet MS" w:cs="Arial"/>
          <w:color w:val="333333"/>
          <w:sz w:val="20"/>
          <w:szCs w:val="20"/>
        </w:rPr>
        <w:t xml:space="preserve"> which called for a </w:t>
      </w:r>
      <w:proofErr w:type="gramStart"/>
      <w:r w:rsidRPr="00EB5A31">
        <w:rPr>
          <w:rFonts w:ascii="Trebuchet MS" w:eastAsia="Times New Roman" w:hAnsi="Trebuchet MS" w:cs="Arial"/>
          <w:color w:val="333333"/>
          <w:sz w:val="20"/>
          <w:szCs w:val="20"/>
        </w:rPr>
        <w:t>“ ‘careful</w:t>
      </w:r>
      <w:proofErr w:type="gramEnd"/>
      <w:r w:rsidRPr="00EB5A31">
        <w:rPr>
          <w:rFonts w:ascii="Trebuchet MS" w:eastAsia="Times New Roman" w:hAnsi="Trebuchet MS" w:cs="Arial"/>
          <w:color w:val="333333"/>
          <w:sz w:val="20"/>
          <w:szCs w:val="20"/>
        </w:rPr>
        <w:t xml:space="preserve"> description’ ” of fundamental rights. They assert the petitioners do not seek to exercise the right to marry but rather a new and nonexistent “right to same-sex marriage.” </w:t>
      </w:r>
      <w:r w:rsidRPr="00EB5A31">
        <w:rPr>
          <w:rFonts w:ascii="Trebuchet MS" w:eastAsia="Times New Roman" w:hAnsi="Trebuchet MS" w:cs="Arial"/>
          <w:i/>
          <w:iCs/>
          <w:color w:val="333333"/>
          <w:sz w:val="20"/>
          <w:szCs w:val="20"/>
        </w:rPr>
        <w:t>Glucksberg</w:t>
      </w:r>
      <w:r w:rsidRPr="00EB5A31">
        <w:rPr>
          <w:rFonts w:ascii="Trebuchet MS" w:eastAsia="Times New Roman" w:hAnsi="Trebuchet MS" w:cs="Arial"/>
          <w:color w:val="333333"/>
          <w:sz w:val="20"/>
          <w:szCs w:val="20"/>
        </w:rPr>
        <w:t xml:space="preserve"> did insist that liberty under the Due Process Clause must be defined in a most circumscribed manner, with central reference to specific historical practices. Yet while that approach may have been appropriate for the asserted right there involved (physician-assisted suicide), it is inconsistent with the approach this Court has used in discussing other fundamental rights, including marriage and intimacy. </w:t>
      </w:r>
      <w:r w:rsidRPr="00EB5A31">
        <w:rPr>
          <w:rFonts w:ascii="Trebuchet MS" w:eastAsia="Times New Roman" w:hAnsi="Trebuchet MS" w:cs="Arial"/>
          <w:i/>
          <w:iCs/>
          <w:color w:val="333333"/>
          <w:sz w:val="20"/>
          <w:szCs w:val="20"/>
        </w:rPr>
        <w:t>Loving</w:t>
      </w:r>
      <w:r w:rsidRPr="00EB5A31">
        <w:rPr>
          <w:rFonts w:ascii="Trebuchet MS" w:eastAsia="Times New Roman" w:hAnsi="Trebuchet MS" w:cs="Arial"/>
          <w:color w:val="333333"/>
          <w:sz w:val="20"/>
          <w:szCs w:val="20"/>
        </w:rPr>
        <w:t xml:space="preserve"> did not ask about a “right to interracial marriage.” Rather, [it] inquired about the right to marry in its comprehensive sense, asking if there was a sufficient justification for excluding the relevant class from the right.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That principle applies here. If rights were defined by who exercised them in the past, then received practices could serve as their own continued justification and new groups could not invoke rights once denied. This Court has rejected that approach, both with respect to the right to marry and the rights of gays and lesbians. </w:t>
      </w:r>
      <w:proofErr w:type="gramStart"/>
      <w:r w:rsidRPr="00EB5A31">
        <w:rPr>
          <w:rFonts w:ascii="Trebuchet MS" w:eastAsia="Times New Roman" w:hAnsi="Trebuchet MS" w:cs="Arial"/>
          <w:color w:val="333333"/>
          <w:sz w:val="20"/>
          <w:szCs w:val="20"/>
        </w:rPr>
        <w:t xml:space="preserve">See </w:t>
      </w:r>
      <w:r w:rsidRPr="00EB5A31">
        <w:rPr>
          <w:rFonts w:ascii="Trebuchet MS" w:eastAsia="Times New Roman" w:hAnsi="Trebuchet MS" w:cs="Arial"/>
          <w:i/>
          <w:iCs/>
          <w:color w:val="333333"/>
          <w:sz w:val="20"/>
          <w:szCs w:val="20"/>
        </w:rPr>
        <w:t>Loving; Lawrence.</w:t>
      </w:r>
      <w:proofErr w:type="gramEnd"/>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The right of same-sex couples to marry that is part of the liberty promised by the Fourteenth Amendment is derived, too, from that Amendment's guarantee of the equal protection of the laws. The Due Process Clause and the Equal Protection Clause are connected in a profound way, though they set </w:t>
      </w:r>
      <w:r w:rsidRPr="00EB5A31">
        <w:rPr>
          <w:rFonts w:ascii="Trebuchet MS" w:eastAsia="Times New Roman" w:hAnsi="Trebuchet MS" w:cs="Arial"/>
          <w:color w:val="333333"/>
          <w:sz w:val="20"/>
          <w:szCs w:val="20"/>
        </w:rPr>
        <w:lastRenderedPageBreak/>
        <w:t>forth independent principles. Rights implicit in liberty and rights secured by equal protection may rest on different precepts and are not always co-extensive, yet in some instances each may be instructive as to the meaning and reach of the other. In any particular case one Clause may be thought to capture the essence of the right in a more accurate and comprehensive way, even as the two Clauses may converge in the identification and definition of the right. This interrelation of the two principles furthers our understanding of what freedom is and must become.</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The Court's cases touching upon the right to marry reflect this dynamic. In </w:t>
      </w:r>
      <w:r w:rsidRPr="00EB5A31">
        <w:rPr>
          <w:rFonts w:ascii="Trebuchet MS" w:eastAsia="Times New Roman" w:hAnsi="Trebuchet MS" w:cs="Arial"/>
          <w:i/>
          <w:iCs/>
          <w:color w:val="333333"/>
          <w:sz w:val="20"/>
          <w:szCs w:val="20"/>
        </w:rPr>
        <w:t>Loving</w:t>
      </w:r>
      <w:r w:rsidRPr="00EB5A31">
        <w:rPr>
          <w:rFonts w:ascii="Trebuchet MS" w:eastAsia="Times New Roman" w:hAnsi="Trebuchet MS" w:cs="Arial"/>
          <w:color w:val="333333"/>
          <w:sz w:val="20"/>
          <w:szCs w:val="20"/>
        </w:rPr>
        <w:t xml:space="preserve"> the Court invalidated a prohibition on interracial marriage under both the Equal Protection Clause and the Due Process Clause. The Court first declared the prohibition invalid because of its unequal treatment of interracial couples. … With this link to equal protection the Court proceeded to hold the prohibition offended central precepts of liberty: “To deny this fundamental freedom on so unsupportable a basis as the racial classifications embodied in these statutes, classifications so directly subversive of the principle of equality at the heart of the Fourteenth Amendment, is surely to deprive all the State's citizens of liberty without due process of law.” The reasons why marriage is a fundamental right became more clear and compelling from a full awareness and understanding of the hurt that resulted from laws barring interracial unions….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Indeed, in interpreting the Equal Protection Clause, the Court has recognized that new insights and societal understandings can reveal unjustified inequality within our most fundamental institutions that once passed unnoticed and unchallenged…</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In </w:t>
      </w:r>
      <w:r w:rsidRPr="00EB5A31">
        <w:rPr>
          <w:rFonts w:ascii="Trebuchet MS" w:eastAsia="Times New Roman" w:hAnsi="Trebuchet MS" w:cs="Arial"/>
          <w:i/>
          <w:iCs/>
          <w:color w:val="333333"/>
          <w:sz w:val="20"/>
          <w:szCs w:val="20"/>
        </w:rPr>
        <w:t>Lawrence</w:t>
      </w:r>
      <w:r w:rsidRPr="00EB5A31">
        <w:rPr>
          <w:rFonts w:ascii="Trebuchet MS" w:eastAsia="Times New Roman" w:hAnsi="Trebuchet MS" w:cs="Arial"/>
          <w:color w:val="333333"/>
          <w:sz w:val="20"/>
          <w:szCs w:val="20"/>
        </w:rPr>
        <w:t xml:space="preserve"> the Court acknowledged the interlocking nature of these constitutional safeguards in the context of the legal treatment of gays and lesbians. Although </w:t>
      </w:r>
      <w:r w:rsidRPr="00EB5A31">
        <w:rPr>
          <w:rFonts w:ascii="Trebuchet MS" w:eastAsia="Times New Roman" w:hAnsi="Trebuchet MS" w:cs="Arial"/>
          <w:i/>
          <w:iCs/>
          <w:color w:val="333333"/>
          <w:sz w:val="20"/>
          <w:szCs w:val="20"/>
        </w:rPr>
        <w:t>Lawrence</w:t>
      </w:r>
      <w:r w:rsidRPr="00EB5A31">
        <w:rPr>
          <w:rFonts w:ascii="Trebuchet MS" w:eastAsia="Times New Roman" w:hAnsi="Trebuchet MS" w:cs="Arial"/>
          <w:color w:val="333333"/>
          <w:sz w:val="20"/>
          <w:szCs w:val="20"/>
        </w:rPr>
        <w:t xml:space="preserve"> elaborated its holding under the Due Process Clause, it acknowledged, and sought to remedy, the continuing inequality that resulted from laws making intimacy in the lives of gays and lesbians a crime against the State. </w:t>
      </w:r>
      <w:r w:rsidRPr="00EB5A31">
        <w:rPr>
          <w:rFonts w:ascii="Trebuchet MS" w:eastAsia="Times New Roman" w:hAnsi="Trebuchet MS" w:cs="Arial"/>
          <w:i/>
          <w:iCs/>
          <w:color w:val="333333"/>
          <w:sz w:val="20"/>
          <w:szCs w:val="20"/>
        </w:rPr>
        <w:t>Lawrence</w:t>
      </w:r>
      <w:r w:rsidRPr="00EB5A31">
        <w:rPr>
          <w:rFonts w:ascii="Trebuchet MS" w:eastAsia="Times New Roman" w:hAnsi="Trebuchet MS" w:cs="Arial"/>
          <w:color w:val="333333"/>
          <w:sz w:val="20"/>
          <w:szCs w:val="20"/>
        </w:rPr>
        <w:t xml:space="preserve"> therefore drew upon principles of liberty and equality to define and protect the rights of gays and lesbians, holding the State “cannot demean their existence or control their destiny by making their private sexual conduct a crime.”</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This dynamic also applies to same-sex marriage. It is now clear that the challenged laws burden the liberty of same-sex couples, and it must be further acknowledged that they abridge central precepts of equality. Here the marriage laws enforced by the respondents are in essence unequal: same-sex couples are denied all the benefits afforded to opposite-sex couples and are barred from exercising a fundamental right. Especially against a long history of disapproval of their relationships, this denial to same-sex couples of the right to marry works a grave and continuing harm. The imposition of this disability on gays and lesbians serves to disrespect and subordinate them. And the Equal Protection Clause, like the Due Process Clause, prohibits this unjustified infringement of the fundamental right to marry.</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These considerations lead to the conclusion that the right to marry is a fundamental right inherent in the liberty of the person, and under the Due Process and Equal Protection Clauses of the Fourteenth Amendment couples of the same-sex may not be deprived of that right and that liberty. The Court now holds that same-sex couples may exercise the fundamental right to marry. No longer may this liberty be denied to them. …[ The] State laws challenged by Petitioners in these cases are now held invalid to the extent they exclude same-sex couples from civil marriage on the same terms and conditions as opposite-sex couples.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lastRenderedPageBreak/>
        <w:t xml:space="preserve">There may be an initial inclination in these cases to proceed with caution—to await further legislation, litigation, and debate. The respondents warn there has been insufficient democratic discourse before deciding an issue </w:t>
      </w:r>
      <w:proofErr w:type="gramStart"/>
      <w:r w:rsidRPr="00EB5A31">
        <w:rPr>
          <w:rFonts w:ascii="Trebuchet MS" w:eastAsia="Times New Roman" w:hAnsi="Trebuchet MS" w:cs="Arial"/>
          <w:color w:val="333333"/>
          <w:sz w:val="20"/>
          <w:szCs w:val="20"/>
        </w:rPr>
        <w:t>so</w:t>
      </w:r>
      <w:proofErr w:type="gramEnd"/>
      <w:r w:rsidRPr="00EB5A31">
        <w:rPr>
          <w:rFonts w:ascii="Trebuchet MS" w:eastAsia="Times New Roman" w:hAnsi="Trebuchet MS" w:cs="Arial"/>
          <w:color w:val="333333"/>
          <w:sz w:val="20"/>
          <w:szCs w:val="20"/>
        </w:rPr>
        <w:t xml:space="preserve"> basic as the definition of marriage. …</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Yet there has been far more deliberation than this argument acknowledges. There have been referenda, legislative debates, and grassroots campaigns, as well as countless studies, papers, books, and other popular and scholarly writings. There has been extensive litigation in state and federal courts. Judicial opinions addressing the issue have been informed by the contentions of parties and counsel, which, in turn, reflect the more general, societal discussion of same-sex marriage and its meaning that has occurred over the past decades. As more than 100 amici make clear in their filings, many of the central institutions in American life—state and local governments, the military, large and small businesses, labor unions, religious organizations, law enforcement, civic groups, professional organizations, and universities—have devoted substantial attention to the question. This has led to an enhanced understanding of the issue—an understanding reflected in the arguments now presented for resolution as a matter of constitutional law.</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Of course, the Constitution contemplates that democracy is the appropriate process for change, so long as that process does not abridge fundamental rights…. This holds true even when protecting individual rights affects issues of the utmost importance and sensitivity.</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dynamic of our constitutional system is that individuals need not await legislative action before asserting a fundamental right. The Nation's courts are open to injured individuals who come to them to vindicate their own direct, personal stake in our basic charter. An individual can invoke a right to constitutional protection when he or she is harmed, even if the broader public disagrees and even if the legislature refuses to act. This is why “fundamental rights may not be submitted to a vote; they depend on the outcome of no elections.” It is of no moment whether advocates of same-sex marriage now enjoy or lack momentum in the democratic process. The issue before the Court here is the legal question whether the Constitution protects the right of same-sex couples to marry.</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This is not the first time the Court has been asked to adopt a cautious approach to recognizing and protecting fundamental rights. In </w:t>
      </w:r>
      <w:r w:rsidRPr="00EB5A31">
        <w:rPr>
          <w:rFonts w:ascii="Trebuchet MS" w:eastAsia="Times New Roman" w:hAnsi="Trebuchet MS" w:cs="Arial"/>
          <w:i/>
          <w:iCs/>
          <w:color w:val="333333"/>
          <w:sz w:val="20"/>
          <w:szCs w:val="20"/>
        </w:rPr>
        <w:t>Bowers,</w:t>
      </w:r>
      <w:r w:rsidRPr="00EB5A31">
        <w:rPr>
          <w:rFonts w:ascii="Trebuchet MS" w:eastAsia="Times New Roman" w:hAnsi="Trebuchet MS" w:cs="Arial"/>
          <w:color w:val="333333"/>
          <w:sz w:val="20"/>
          <w:szCs w:val="20"/>
        </w:rPr>
        <w:t xml:space="preserve"> a bare majority upheld a law criminalizing same-sex intimacy. That approach might have been viewed as a cautious endorsement of the democratic process, which had only just begun to consider the rights of gays and lesbians. Yet, in effect, </w:t>
      </w:r>
      <w:r w:rsidRPr="00EB5A31">
        <w:rPr>
          <w:rFonts w:ascii="Trebuchet MS" w:eastAsia="Times New Roman" w:hAnsi="Trebuchet MS" w:cs="Arial"/>
          <w:i/>
          <w:iCs/>
          <w:color w:val="333333"/>
          <w:sz w:val="20"/>
          <w:szCs w:val="20"/>
        </w:rPr>
        <w:t>Bowers</w:t>
      </w:r>
      <w:r w:rsidRPr="00EB5A31">
        <w:rPr>
          <w:rFonts w:ascii="Trebuchet MS" w:eastAsia="Times New Roman" w:hAnsi="Trebuchet MS" w:cs="Arial"/>
          <w:color w:val="333333"/>
          <w:sz w:val="20"/>
          <w:szCs w:val="20"/>
        </w:rPr>
        <w:t xml:space="preserve"> upheld state action that denied gays and lesbians a fundamental right and caused them pain and humiliation. … Although </w:t>
      </w:r>
      <w:r w:rsidRPr="00EB5A31">
        <w:rPr>
          <w:rFonts w:ascii="Trebuchet MS" w:eastAsia="Times New Roman" w:hAnsi="Trebuchet MS" w:cs="Arial"/>
          <w:i/>
          <w:iCs/>
          <w:color w:val="333333"/>
          <w:sz w:val="20"/>
          <w:szCs w:val="20"/>
        </w:rPr>
        <w:t>Bowers</w:t>
      </w:r>
      <w:r w:rsidRPr="00EB5A31">
        <w:rPr>
          <w:rFonts w:ascii="Trebuchet MS" w:eastAsia="Times New Roman" w:hAnsi="Trebuchet MS" w:cs="Arial"/>
          <w:color w:val="333333"/>
          <w:sz w:val="20"/>
          <w:szCs w:val="20"/>
        </w:rPr>
        <w:t xml:space="preserve"> was eventually repudiated in </w:t>
      </w:r>
      <w:r w:rsidRPr="00EB5A31">
        <w:rPr>
          <w:rFonts w:ascii="Trebuchet MS" w:eastAsia="Times New Roman" w:hAnsi="Trebuchet MS" w:cs="Arial"/>
          <w:i/>
          <w:iCs/>
          <w:color w:val="333333"/>
          <w:sz w:val="20"/>
          <w:szCs w:val="20"/>
        </w:rPr>
        <w:t>Lawrence,</w:t>
      </w:r>
      <w:r w:rsidRPr="00EB5A31">
        <w:rPr>
          <w:rFonts w:ascii="Trebuchet MS" w:eastAsia="Times New Roman" w:hAnsi="Trebuchet MS" w:cs="Arial"/>
          <w:color w:val="333333"/>
          <w:sz w:val="20"/>
          <w:szCs w:val="20"/>
        </w:rPr>
        <w:t xml:space="preserve"> men and women were harmed in the interim, and the substantial effects of these injuries no doubt lingered long after </w:t>
      </w:r>
      <w:r w:rsidRPr="00EB5A31">
        <w:rPr>
          <w:rFonts w:ascii="Trebuchet MS" w:eastAsia="Times New Roman" w:hAnsi="Trebuchet MS" w:cs="Arial"/>
          <w:i/>
          <w:iCs/>
          <w:color w:val="333333"/>
          <w:sz w:val="20"/>
          <w:szCs w:val="20"/>
        </w:rPr>
        <w:t>Bowers</w:t>
      </w:r>
      <w:r w:rsidRPr="00EB5A31">
        <w:rPr>
          <w:rFonts w:ascii="Trebuchet MS" w:eastAsia="Times New Roman" w:hAnsi="Trebuchet MS" w:cs="Arial"/>
          <w:color w:val="333333"/>
          <w:sz w:val="20"/>
          <w:szCs w:val="20"/>
        </w:rPr>
        <w:t xml:space="preserve"> was overruled. Dignitary wounds cannot always be healed with the stroke of a pen.</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A ruling against same-sex couples would have the same effect—and, like Bowers, would be unjustified under the Fourteenth Amendment. The petitioners' stories make clear the urgency of the issue they present to the Court. James Obergefell now asks whether Ohio can erase his marriage to John Arthur for all time…. Properly presented with [his] case, the Court has a duty to address [his] claims.</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respondents also argue allowing same-sex couples to wed will harm marriage as an institution by leading to fewer opposite-sex marriages… The respondents have not shown a foundation for the conclusion that allowing same-sex marriage will cause the harmful outcomes they describe. Indeed, with respect to this asserted basis for excluding same-sex couples from the right to marry, it is appropriate to observe these cases involve only the rights of two consenting adults whose marriages would pose no risk of harm to themselves or third parties.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lastRenderedPageBreak/>
        <w:t>Finally, it must be emphasized that religions, and those who adhere to religious doctrines, may continue to advocate with utmost, sincere conviction that, by divine precepts, same-sex marriage should not be condoned. The First Amendment ensures that religious organizations and persons are given proper protection as they seek to teach the principles that are so fulfilling and so central to their lives and faiths, and to their own deep aspirations to continue the family structure they have long revered. The same is true of those who oppose same-sex marriage for other reasons. In turn, those who believe allowing same-sex marriage is proper or indeed essential, whether as a matter of religious conviction or secular belief, may engage those who disagree with their view in an open and searching debate. The Constitution, however, does not permit the State to bar same-sex couples from marriage on the same terms as accorded to couples of the opposite sex.</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No union is more profound than marriage, for it embodies the highest ideals of love, fidelity, devotion, sacrifice, and family. In forming a marital union, two people become something greater than once they were. As some of the petitioners in these cases demonstrate, marriage embodies a love that may endure even past death. It would misunderstand these men and women to say they disrespect the idea of marriage. Their plea is that they do respect it, respect it so deeply that they seek to find its fulfillment for themselves. Their hope is not to be condemned to live in loneliness, excluded from one of civilization's oldest institutions. They ask for equal dignity in the eyes of the law. The Constitution grants them that right.</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judgment of the Court of Appeals for the Sixth Circuit is reversed.</w:t>
      </w:r>
      <w:r w:rsidRPr="00EB5A31">
        <w:rPr>
          <w:rFonts w:ascii="Trebuchet MS" w:eastAsia="Times New Roman" w:hAnsi="Trebuchet MS" w:cs="Arial"/>
          <w:color w:val="333333"/>
          <w:sz w:val="20"/>
          <w:szCs w:val="20"/>
        </w:rPr>
        <w:br/>
        <w:t>It is so ordered.</w:t>
      </w:r>
    </w:p>
    <w:p w:rsidR="00EB5A31" w:rsidRPr="0011384A" w:rsidRDefault="00EB5A31" w:rsidP="00EB5A31">
      <w:pPr>
        <w:shd w:val="clear" w:color="auto" w:fill="E9E8E7"/>
        <w:spacing w:after="150" w:line="225" w:lineRule="atLeast"/>
        <w:textAlignment w:val="top"/>
        <w:outlineLvl w:val="2"/>
        <w:rPr>
          <w:rFonts w:ascii="Trebuchet MS" w:eastAsia="Times New Roman" w:hAnsi="Trebuchet MS" w:cs="Arial"/>
          <w:b/>
          <w:bCs/>
          <w:caps/>
          <w:color w:val="FFC000"/>
          <w:spacing w:val="-15"/>
          <w:sz w:val="20"/>
          <w:szCs w:val="20"/>
        </w:rPr>
      </w:pPr>
      <w:proofErr w:type="gramStart"/>
      <w:r w:rsidRPr="0011384A">
        <w:rPr>
          <w:rFonts w:ascii="Trebuchet MS" w:eastAsia="Times New Roman" w:hAnsi="Trebuchet MS" w:cs="Arial"/>
          <w:b/>
          <w:bCs/>
          <w:caps/>
          <w:color w:val="FFC000"/>
          <w:spacing w:val="-15"/>
          <w:sz w:val="20"/>
          <w:szCs w:val="20"/>
          <w:shd w:val="clear" w:color="auto" w:fill="435272"/>
        </w:rPr>
        <w:t>Chief Justice ROBERTS, with whom Justice SCALIA and Justice THOMAS join, dissenting.</w:t>
      </w:r>
      <w:proofErr w:type="gramEnd"/>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Petitioners make strong arguments rooted in social policy and considerations of fairness. They contend that same-sex couples should be allowed to affirm their love and commitment through marriage, just like opposite-sex couples. That position has undeniable appeal; over the past six years, voters and legislators in eleven States and the District of Columbia have revised their laws to allow marriage between two people of the same sex.</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But this Court is not a legislature. Whether same-sex marriage is a good idea should be of no concern to us. Under the Constitution, judges have power to say what the law is, not what it should be. The people who ratified the Constitution authorized courts to exercise “neither force nor will but merely judgment.” </w:t>
      </w:r>
      <w:r w:rsidRPr="00EB5A31">
        <w:rPr>
          <w:rFonts w:ascii="Trebuchet MS" w:eastAsia="Times New Roman" w:hAnsi="Trebuchet MS" w:cs="Arial"/>
          <w:i/>
          <w:iCs/>
          <w:color w:val="333333"/>
          <w:sz w:val="20"/>
          <w:szCs w:val="20"/>
        </w:rPr>
        <w:t>The Federalist</w:t>
      </w:r>
      <w:r w:rsidRPr="00EB5A31">
        <w:rPr>
          <w:rFonts w:ascii="Trebuchet MS" w:eastAsia="Times New Roman" w:hAnsi="Trebuchet MS" w:cs="Arial"/>
          <w:color w:val="333333"/>
          <w:sz w:val="20"/>
          <w:szCs w:val="20"/>
        </w:rPr>
        <w:t xml:space="preserve"> No. 78) (A. Hamilton)</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Although the policy arguments for extending marriage to same-sex couples may be compelling, the legal arguments for requiring such an extension are not. The fundamental right to marry does not include a right to make a State change its definition of marriage. And a State's decision to maintain the meaning of marriage that has persisted in every culture throughout human history can hardly be called irrational. In short, our Constitution does not enact any one theory of marriage. The people of a State are free to expand marriage to include same-sex couples, or to retain the historic definition.</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Today, however, the Court takes the extraordinary step of ordering every State to license and recognize same-sex marriage. Many people will rejoice at this decision, and I begrudge none their celebration. But for those who believe in a government of laws, not of men, the majority's approach is deeply disheartening. Supporters of same-sex marriage have achieved considerable success persuading their fellow citizens—through the democratic </w:t>
      </w:r>
      <w:proofErr w:type="spellStart"/>
      <w:r w:rsidRPr="00EB5A31">
        <w:rPr>
          <w:rFonts w:ascii="Trebuchet MS" w:eastAsia="Times New Roman" w:hAnsi="Trebuchet MS" w:cs="Arial"/>
          <w:color w:val="333333"/>
          <w:sz w:val="20"/>
          <w:szCs w:val="20"/>
        </w:rPr>
        <w:t>process&amp;mash</w:t>
      </w:r>
      <w:proofErr w:type="gramStart"/>
      <w:r w:rsidRPr="00EB5A31">
        <w:rPr>
          <w:rFonts w:ascii="Trebuchet MS" w:eastAsia="Times New Roman" w:hAnsi="Trebuchet MS" w:cs="Arial"/>
          <w:color w:val="333333"/>
          <w:sz w:val="20"/>
          <w:szCs w:val="20"/>
        </w:rPr>
        <w:t>;to</w:t>
      </w:r>
      <w:proofErr w:type="spellEnd"/>
      <w:proofErr w:type="gramEnd"/>
      <w:r w:rsidRPr="00EB5A31">
        <w:rPr>
          <w:rFonts w:ascii="Trebuchet MS" w:eastAsia="Times New Roman" w:hAnsi="Trebuchet MS" w:cs="Arial"/>
          <w:color w:val="333333"/>
          <w:sz w:val="20"/>
          <w:szCs w:val="20"/>
        </w:rPr>
        <w:t xml:space="preserve"> adopt their view. That ends today. Five lawyers have closed the debate and enacted their own vision of marriage as a matter of constitutional </w:t>
      </w:r>
      <w:r w:rsidRPr="00EB5A31">
        <w:rPr>
          <w:rFonts w:ascii="Trebuchet MS" w:eastAsia="Times New Roman" w:hAnsi="Trebuchet MS" w:cs="Arial"/>
          <w:color w:val="333333"/>
          <w:sz w:val="20"/>
          <w:szCs w:val="20"/>
        </w:rPr>
        <w:lastRenderedPageBreak/>
        <w:t xml:space="preserve">law. Stealing this issue from the people will for many </w:t>
      </w:r>
      <w:proofErr w:type="gramStart"/>
      <w:r w:rsidRPr="00EB5A31">
        <w:rPr>
          <w:rFonts w:ascii="Trebuchet MS" w:eastAsia="Times New Roman" w:hAnsi="Trebuchet MS" w:cs="Arial"/>
          <w:color w:val="333333"/>
          <w:sz w:val="20"/>
          <w:szCs w:val="20"/>
        </w:rPr>
        <w:t>cast</w:t>
      </w:r>
      <w:proofErr w:type="gramEnd"/>
      <w:r w:rsidRPr="00EB5A31">
        <w:rPr>
          <w:rFonts w:ascii="Trebuchet MS" w:eastAsia="Times New Roman" w:hAnsi="Trebuchet MS" w:cs="Arial"/>
          <w:color w:val="333333"/>
          <w:sz w:val="20"/>
          <w:szCs w:val="20"/>
        </w:rPr>
        <w:t xml:space="preserve"> a cloud over same-sex marriage, making a dramatic social change that much more difficult to accept.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majority's decision is an act of will, not legal judgment. The right it announces has no basis in the Constitution or this Court's precedent. The majority expressly disclaims judicial “caution” and omits even a pretense of humility, openly relying on its desire to remake society according to its own “new insight” into the “nature of injustice.” As a result, the Court invalidates the marriage laws of more than half the States and orders the transformation of a social institution that has formed the basis of human society for millennia, for the Kalahari Bushmen and the Han Chinese, the Carthaginians and the Aztecs. Just who do we think we are?</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It can be tempting for judges to confuse our own preferences with the requirements of the law. But as this Court has been reminded throughout our history, the Constitution “is made for people of fundamentally differing views.” </w:t>
      </w:r>
      <w:proofErr w:type="spellStart"/>
      <w:proofErr w:type="gramStart"/>
      <w:r w:rsidRPr="00EB5A31">
        <w:rPr>
          <w:rFonts w:ascii="Trebuchet MS" w:eastAsia="Times New Roman" w:hAnsi="Trebuchet MS" w:cs="Arial"/>
          <w:i/>
          <w:iCs/>
          <w:color w:val="333333"/>
          <w:sz w:val="20"/>
          <w:szCs w:val="20"/>
        </w:rPr>
        <w:t>Lochner</w:t>
      </w:r>
      <w:proofErr w:type="spellEnd"/>
      <w:r w:rsidRPr="00EB5A31">
        <w:rPr>
          <w:rFonts w:ascii="Trebuchet MS" w:eastAsia="Times New Roman" w:hAnsi="Trebuchet MS" w:cs="Arial"/>
          <w:i/>
          <w:iCs/>
          <w:color w:val="333333"/>
          <w:sz w:val="20"/>
          <w:szCs w:val="20"/>
        </w:rPr>
        <w:t xml:space="preserve"> v.</w:t>
      </w:r>
      <w:proofErr w:type="gramEnd"/>
      <w:r w:rsidRPr="00EB5A31">
        <w:rPr>
          <w:rFonts w:ascii="Trebuchet MS" w:eastAsia="Times New Roman" w:hAnsi="Trebuchet MS" w:cs="Arial"/>
          <w:i/>
          <w:iCs/>
          <w:color w:val="333333"/>
          <w:sz w:val="20"/>
          <w:szCs w:val="20"/>
        </w:rPr>
        <w:t xml:space="preserve"> New York</w:t>
      </w:r>
      <w:r w:rsidRPr="00EB5A31">
        <w:rPr>
          <w:rFonts w:ascii="Trebuchet MS" w:eastAsia="Times New Roman" w:hAnsi="Trebuchet MS" w:cs="Arial"/>
          <w:color w:val="333333"/>
          <w:sz w:val="20"/>
          <w:szCs w:val="20"/>
        </w:rPr>
        <w:t xml:space="preserve"> (1905) (Holmes, J., dissenting). Accordingly, “courts are not concerned with the wisdom or policy of legislation.” The majority today neglects that restrained conception of the judicial role. It seizes for itself a question the Constitution leaves to the people, at a time when the people are engaged in a vibrant debate on that question. And it answers that question based not on neutral principles of constitutional law, but on its own “understanding of what freedom is and must become.” I have no choice but to dissent.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Understand well what this dissent is about: It is not about whether, in my judgment, the institution of marriage should be changed to include same-sex couples. It is instead about whether, in our democratic republic, that decision should rest with the people acting through their elected representatives, or with five lawyers who happen to hold commissions authorizing them to resolve legal disputes according to law. The Constitution leaves no doubt about the answer....</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Allowing unelected federal judges to select which </w:t>
      </w:r>
      <w:proofErr w:type="spellStart"/>
      <w:r w:rsidRPr="00EB5A31">
        <w:rPr>
          <w:rFonts w:ascii="Trebuchet MS" w:eastAsia="Times New Roman" w:hAnsi="Trebuchet MS" w:cs="Arial"/>
          <w:color w:val="333333"/>
          <w:sz w:val="20"/>
          <w:szCs w:val="20"/>
        </w:rPr>
        <w:t>unenumerated</w:t>
      </w:r>
      <w:proofErr w:type="spellEnd"/>
      <w:r w:rsidRPr="00EB5A31">
        <w:rPr>
          <w:rFonts w:ascii="Trebuchet MS" w:eastAsia="Times New Roman" w:hAnsi="Trebuchet MS" w:cs="Arial"/>
          <w:color w:val="333333"/>
          <w:sz w:val="20"/>
          <w:szCs w:val="20"/>
        </w:rPr>
        <w:t xml:space="preserve"> rights rank as “fundamental”—and to strike down state laws on the basis of that determination—raises obvious concerns about the judicial role. Our precedents have accordingly insisted that judges “exercise the utmost care” in identifying implied fundamental rights, “lest the liberty protected by the Due Process Clause be subtly transformed into the policy preferences of the Members of this Court.” </w:t>
      </w:r>
      <w:r w:rsidRPr="00EB5A31">
        <w:rPr>
          <w:rFonts w:ascii="Trebuchet MS" w:eastAsia="Times New Roman" w:hAnsi="Trebuchet MS" w:cs="Arial"/>
          <w:i/>
          <w:iCs/>
          <w:color w:val="333333"/>
          <w:sz w:val="20"/>
          <w:szCs w:val="20"/>
        </w:rPr>
        <w:t>Washington v. Glucksberg</w:t>
      </w:r>
      <w:r w:rsidRPr="00EB5A31">
        <w:rPr>
          <w:rFonts w:ascii="Trebuchet MS" w:eastAsia="Times New Roman" w:hAnsi="Trebuchet MS" w:cs="Arial"/>
          <w:color w:val="333333"/>
          <w:sz w:val="20"/>
          <w:szCs w:val="20"/>
        </w:rPr>
        <w: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The need </w:t>
      </w:r>
      <w:bookmarkStart w:id="0" w:name="_GoBack"/>
      <w:bookmarkEnd w:id="0"/>
      <w:r w:rsidRPr="00EB5A31">
        <w:rPr>
          <w:rFonts w:ascii="Trebuchet MS" w:eastAsia="Times New Roman" w:hAnsi="Trebuchet MS" w:cs="Arial"/>
          <w:color w:val="333333"/>
          <w:sz w:val="20"/>
          <w:szCs w:val="20"/>
        </w:rPr>
        <w:t xml:space="preserve">for restraint in administering the strong medicine of substantive due process is a lesson this Court has learned the hard way. The Court first applied substantive due process to strike down a statute in </w:t>
      </w:r>
      <w:r w:rsidRPr="00EB5A31">
        <w:rPr>
          <w:rFonts w:ascii="Trebuchet MS" w:eastAsia="Times New Roman" w:hAnsi="Trebuchet MS" w:cs="Arial"/>
          <w:i/>
          <w:iCs/>
          <w:color w:val="333333"/>
          <w:sz w:val="20"/>
          <w:szCs w:val="20"/>
        </w:rPr>
        <w:t xml:space="preserve">Dred Scott v. </w:t>
      </w:r>
      <w:proofErr w:type="spellStart"/>
      <w:r w:rsidRPr="00EB5A31">
        <w:rPr>
          <w:rFonts w:ascii="Trebuchet MS" w:eastAsia="Times New Roman" w:hAnsi="Trebuchet MS" w:cs="Arial"/>
          <w:i/>
          <w:iCs/>
          <w:color w:val="333333"/>
          <w:sz w:val="20"/>
          <w:szCs w:val="20"/>
        </w:rPr>
        <w:t>Sandford</w:t>
      </w:r>
      <w:proofErr w:type="spellEnd"/>
      <w:r w:rsidRPr="00EB5A31">
        <w:rPr>
          <w:rFonts w:ascii="Trebuchet MS" w:eastAsia="Times New Roman" w:hAnsi="Trebuchet MS" w:cs="Arial"/>
          <w:color w:val="333333"/>
          <w:sz w:val="20"/>
          <w:szCs w:val="20"/>
        </w:rPr>
        <w:t xml:space="preserve"> (1857). There the Court invalidated the Missouri Compromise on the ground that legislation restricting the institution of slavery violated the implied rights of slaveholders. The Court relied on its own conception of liberty and property in doing so….</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i/>
          <w:iCs/>
          <w:color w:val="333333"/>
          <w:sz w:val="20"/>
          <w:szCs w:val="20"/>
        </w:rPr>
        <w:t>Dred Scott</w:t>
      </w:r>
      <w:r w:rsidRPr="00EB5A31">
        <w:rPr>
          <w:rFonts w:ascii="Trebuchet MS" w:eastAsia="Times New Roman" w:hAnsi="Trebuchet MS" w:cs="Arial"/>
          <w:color w:val="333333"/>
          <w:sz w:val="20"/>
          <w:szCs w:val="20"/>
        </w:rPr>
        <w:t xml:space="preserve">'s holding was overruled on the battlefields of the Civil War and by constitutional amendment after Appomattox, but its approach to the Due Process Clause reappeared. </w:t>
      </w:r>
      <w:proofErr w:type="gramStart"/>
      <w:r w:rsidRPr="00EB5A31">
        <w:rPr>
          <w:rFonts w:ascii="Trebuchet MS" w:eastAsia="Times New Roman" w:hAnsi="Trebuchet MS" w:cs="Arial"/>
          <w:color w:val="333333"/>
          <w:sz w:val="20"/>
          <w:szCs w:val="20"/>
        </w:rPr>
        <w:t xml:space="preserve">In a series of early 20th-century cases, most prominently </w:t>
      </w:r>
      <w:proofErr w:type="spellStart"/>
      <w:r w:rsidRPr="00EB5A31">
        <w:rPr>
          <w:rFonts w:ascii="Trebuchet MS" w:eastAsia="Times New Roman" w:hAnsi="Trebuchet MS" w:cs="Arial"/>
          <w:i/>
          <w:iCs/>
          <w:color w:val="333333"/>
          <w:sz w:val="20"/>
          <w:szCs w:val="20"/>
        </w:rPr>
        <w:t>Lochner</w:t>
      </w:r>
      <w:proofErr w:type="spellEnd"/>
      <w:r w:rsidRPr="00EB5A31">
        <w:rPr>
          <w:rFonts w:ascii="Trebuchet MS" w:eastAsia="Times New Roman" w:hAnsi="Trebuchet MS" w:cs="Arial"/>
          <w:i/>
          <w:iCs/>
          <w:color w:val="333333"/>
          <w:sz w:val="20"/>
          <w:szCs w:val="20"/>
        </w:rPr>
        <w:t xml:space="preserve"> v.</w:t>
      </w:r>
      <w:proofErr w:type="gramEnd"/>
      <w:r w:rsidRPr="00EB5A31">
        <w:rPr>
          <w:rFonts w:ascii="Trebuchet MS" w:eastAsia="Times New Roman" w:hAnsi="Trebuchet MS" w:cs="Arial"/>
          <w:i/>
          <w:iCs/>
          <w:color w:val="333333"/>
          <w:sz w:val="20"/>
          <w:szCs w:val="20"/>
        </w:rPr>
        <w:t xml:space="preserve"> New York,</w:t>
      </w:r>
      <w:r w:rsidRPr="00EB5A31">
        <w:rPr>
          <w:rFonts w:ascii="Trebuchet MS" w:eastAsia="Times New Roman" w:hAnsi="Trebuchet MS" w:cs="Arial"/>
          <w:color w:val="333333"/>
          <w:sz w:val="20"/>
          <w:szCs w:val="20"/>
        </w:rPr>
        <w:t xml:space="preserve"> this Court invalidated state statutes that presented “meddlesome interferences with the rights of the </w:t>
      </w:r>
      <w:proofErr w:type="gramStart"/>
      <w:r w:rsidRPr="00EB5A31">
        <w:rPr>
          <w:rFonts w:ascii="Trebuchet MS" w:eastAsia="Times New Roman" w:hAnsi="Trebuchet MS" w:cs="Arial"/>
          <w:color w:val="333333"/>
          <w:sz w:val="20"/>
          <w:szCs w:val="20"/>
        </w:rPr>
        <w:t>individual,” and “undue</w:t>
      </w:r>
      <w:proofErr w:type="gramEnd"/>
      <w:r w:rsidRPr="00EB5A31">
        <w:rPr>
          <w:rFonts w:ascii="Trebuchet MS" w:eastAsia="Times New Roman" w:hAnsi="Trebuchet MS" w:cs="Arial"/>
          <w:color w:val="333333"/>
          <w:sz w:val="20"/>
          <w:szCs w:val="20"/>
        </w:rPr>
        <w:t xml:space="preserve"> interference with liberty of person and freedom of contract.” In </w:t>
      </w:r>
      <w:proofErr w:type="spellStart"/>
      <w:r w:rsidRPr="00EB5A31">
        <w:rPr>
          <w:rFonts w:ascii="Trebuchet MS" w:eastAsia="Times New Roman" w:hAnsi="Trebuchet MS" w:cs="Arial"/>
          <w:i/>
          <w:iCs/>
          <w:color w:val="333333"/>
          <w:sz w:val="20"/>
          <w:szCs w:val="20"/>
        </w:rPr>
        <w:t>Lochner</w:t>
      </w:r>
      <w:proofErr w:type="spellEnd"/>
      <w:r w:rsidRPr="00EB5A31">
        <w:rPr>
          <w:rFonts w:ascii="Trebuchet MS" w:eastAsia="Times New Roman" w:hAnsi="Trebuchet MS" w:cs="Arial"/>
          <w:color w:val="333333"/>
          <w:sz w:val="20"/>
          <w:szCs w:val="20"/>
        </w:rPr>
        <w:t xml:space="preserve"> itself, the Court struck down a New York law setting maximum hours for bakery employees, because there was “in our judgment, no reasonable </w:t>
      </w:r>
      <w:proofErr w:type="gramStart"/>
      <w:r w:rsidRPr="00EB5A31">
        <w:rPr>
          <w:rFonts w:ascii="Trebuchet MS" w:eastAsia="Times New Roman" w:hAnsi="Trebuchet MS" w:cs="Arial"/>
          <w:color w:val="333333"/>
          <w:sz w:val="20"/>
          <w:szCs w:val="20"/>
        </w:rPr>
        <w:t>foundation for holding this to be necessary or appropriate as a health law</w:t>
      </w:r>
      <w:proofErr w:type="gramEnd"/>
      <w:r w:rsidRPr="00EB5A31">
        <w:rPr>
          <w:rFonts w:ascii="Trebuchet MS" w:eastAsia="Times New Roman" w:hAnsi="Trebuchet MS" w:cs="Arial"/>
          <w:color w:val="333333"/>
          <w:sz w:val="20"/>
          <w:szCs w:val="20"/>
        </w:rPr>
        <w:t>.” …</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In the decades after </w:t>
      </w:r>
      <w:proofErr w:type="spellStart"/>
      <w:r w:rsidRPr="00EB5A31">
        <w:rPr>
          <w:rFonts w:ascii="Trebuchet MS" w:eastAsia="Times New Roman" w:hAnsi="Trebuchet MS" w:cs="Arial"/>
          <w:color w:val="333333"/>
          <w:sz w:val="20"/>
          <w:szCs w:val="20"/>
        </w:rPr>
        <w:t>Lochner</w:t>
      </w:r>
      <w:proofErr w:type="spellEnd"/>
      <w:r w:rsidRPr="00EB5A31">
        <w:rPr>
          <w:rFonts w:ascii="Trebuchet MS" w:eastAsia="Times New Roman" w:hAnsi="Trebuchet MS" w:cs="Arial"/>
          <w:color w:val="333333"/>
          <w:sz w:val="20"/>
          <w:szCs w:val="20"/>
        </w:rPr>
        <w:t>, the Court struck down nearly 200 laws as violations of individual liberty, often over strong dissents contending that “[t]</w:t>
      </w:r>
      <w:proofErr w:type="gramStart"/>
      <w:r w:rsidRPr="00EB5A31">
        <w:rPr>
          <w:rFonts w:ascii="Trebuchet MS" w:eastAsia="Times New Roman" w:hAnsi="Trebuchet MS" w:cs="Arial"/>
          <w:color w:val="333333"/>
          <w:sz w:val="20"/>
          <w:szCs w:val="20"/>
        </w:rPr>
        <w:t>he</w:t>
      </w:r>
      <w:proofErr w:type="gramEnd"/>
      <w:r w:rsidRPr="00EB5A31">
        <w:rPr>
          <w:rFonts w:ascii="Trebuchet MS" w:eastAsia="Times New Roman" w:hAnsi="Trebuchet MS" w:cs="Arial"/>
          <w:color w:val="333333"/>
          <w:sz w:val="20"/>
          <w:szCs w:val="20"/>
        </w:rPr>
        <w:t xml:space="preserve"> criterion of constitutionality is not whether we believe the law to be for the public good.” </w:t>
      </w:r>
      <w:proofErr w:type="gramStart"/>
      <w:r w:rsidRPr="00EB5A31">
        <w:rPr>
          <w:rFonts w:ascii="Trebuchet MS" w:eastAsia="Times New Roman" w:hAnsi="Trebuchet MS" w:cs="Arial"/>
          <w:i/>
          <w:iCs/>
          <w:color w:val="333333"/>
          <w:sz w:val="20"/>
          <w:szCs w:val="20"/>
        </w:rPr>
        <w:t>Adkins v. Children's Hospital of D.C.</w:t>
      </w:r>
      <w:r w:rsidRPr="00EB5A31">
        <w:rPr>
          <w:rFonts w:ascii="Trebuchet MS" w:eastAsia="Times New Roman" w:hAnsi="Trebuchet MS" w:cs="Arial"/>
          <w:color w:val="333333"/>
          <w:sz w:val="20"/>
          <w:szCs w:val="20"/>
        </w:rPr>
        <w:t xml:space="preserve"> (1923) (opinion of </w:t>
      </w:r>
      <w:r w:rsidRPr="00EB5A31">
        <w:rPr>
          <w:rFonts w:ascii="Trebuchet MS" w:eastAsia="Times New Roman" w:hAnsi="Trebuchet MS" w:cs="Arial"/>
          <w:color w:val="333333"/>
          <w:sz w:val="20"/>
          <w:szCs w:val="20"/>
        </w:rPr>
        <w:lastRenderedPageBreak/>
        <w:t>Holmes, J.).</w:t>
      </w:r>
      <w:proofErr w:type="gramEnd"/>
      <w:r w:rsidRPr="00EB5A31">
        <w:rPr>
          <w:rFonts w:ascii="Trebuchet MS" w:eastAsia="Times New Roman" w:hAnsi="Trebuchet MS" w:cs="Arial"/>
          <w:color w:val="333333"/>
          <w:sz w:val="20"/>
          <w:szCs w:val="20"/>
        </w:rPr>
        <w:t xml:space="preserve"> By empowering judges to elevate their own policy judgments to the status of constitutionally protected “liberty,” the </w:t>
      </w:r>
      <w:proofErr w:type="spellStart"/>
      <w:r w:rsidRPr="00EB5A31">
        <w:rPr>
          <w:rFonts w:ascii="Trebuchet MS" w:eastAsia="Times New Roman" w:hAnsi="Trebuchet MS" w:cs="Arial"/>
          <w:i/>
          <w:iCs/>
          <w:color w:val="333333"/>
          <w:sz w:val="20"/>
          <w:szCs w:val="20"/>
        </w:rPr>
        <w:t>Lochner</w:t>
      </w:r>
      <w:proofErr w:type="spellEnd"/>
      <w:r w:rsidRPr="00EB5A31">
        <w:rPr>
          <w:rFonts w:ascii="Trebuchet MS" w:eastAsia="Times New Roman" w:hAnsi="Trebuchet MS" w:cs="Arial"/>
          <w:color w:val="333333"/>
          <w:sz w:val="20"/>
          <w:szCs w:val="20"/>
        </w:rPr>
        <w:t xml:space="preserve"> line of cases left “no alternative to regarding the court as a ... legislative chamber.”…</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The majority acknowledges none of this doctrinal background, and it is easy to see why: Its aggressive application of substantive due process breaks sharply with decades of precedent and returns the Court to the unprincipled approach of </w:t>
      </w:r>
      <w:proofErr w:type="spellStart"/>
      <w:r w:rsidRPr="00EB5A31">
        <w:rPr>
          <w:rFonts w:ascii="Trebuchet MS" w:eastAsia="Times New Roman" w:hAnsi="Trebuchet MS" w:cs="Arial"/>
          <w:i/>
          <w:iCs/>
          <w:color w:val="333333"/>
          <w:sz w:val="20"/>
          <w:szCs w:val="20"/>
        </w:rPr>
        <w:t>Lochner</w:t>
      </w:r>
      <w:proofErr w:type="spellEnd"/>
      <w:r w:rsidRPr="00EB5A31">
        <w:rPr>
          <w:rFonts w:ascii="Trebuchet MS" w:eastAsia="Times New Roman" w:hAnsi="Trebuchet MS" w:cs="Arial"/>
          <w:color w:val="333333"/>
          <w:sz w:val="20"/>
          <w:szCs w:val="20"/>
        </w:rPr>
        <w: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Perhaps recognizing how little support it can derive from precedent, the majority goes out of its way to jettison the “careful” approach to implied fundamental rights taken by this Court in </w:t>
      </w:r>
      <w:r w:rsidRPr="00EB5A31">
        <w:rPr>
          <w:rFonts w:ascii="Trebuchet MS" w:eastAsia="Times New Roman" w:hAnsi="Trebuchet MS" w:cs="Arial"/>
          <w:i/>
          <w:iCs/>
          <w:color w:val="333333"/>
          <w:sz w:val="20"/>
          <w:szCs w:val="20"/>
        </w:rPr>
        <w:t>Glucksberg.</w:t>
      </w:r>
      <w:r w:rsidRPr="00EB5A31">
        <w:rPr>
          <w:rFonts w:ascii="Trebuchet MS" w:eastAsia="Times New Roman" w:hAnsi="Trebuchet MS" w:cs="Arial"/>
          <w:color w:val="333333"/>
          <w:sz w:val="20"/>
          <w:szCs w:val="20"/>
        </w:rPr>
        <w:t xml:space="preserve"> The majority's position requires it to effectively overrule </w:t>
      </w:r>
      <w:r w:rsidRPr="00EB5A31">
        <w:rPr>
          <w:rFonts w:ascii="Trebuchet MS" w:eastAsia="Times New Roman" w:hAnsi="Trebuchet MS" w:cs="Arial"/>
          <w:i/>
          <w:iCs/>
          <w:color w:val="333333"/>
          <w:sz w:val="20"/>
          <w:szCs w:val="20"/>
        </w:rPr>
        <w:t>Glucksberg,</w:t>
      </w:r>
      <w:r w:rsidRPr="00EB5A31">
        <w:rPr>
          <w:rFonts w:ascii="Trebuchet MS" w:eastAsia="Times New Roman" w:hAnsi="Trebuchet MS" w:cs="Arial"/>
          <w:color w:val="333333"/>
          <w:sz w:val="20"/>
          <w:szCs w:val="20"/>
        </w:rPr>
        <w:t xml:space="preserve"> the leading modern case setting the bounds of substantive due process. At least this part of the majority opinion has the virtue of candor. Nobody could rightly accuse the majority of taking a careful approach.</w:t>
      </w:r>
    </w:p>
    <w:p w:rsidR="00EB5A31" w:rsidRPr="00EB5A31" w:rsidRDefault="00EB5A31" w:rsidP="00EB5A31">
      <w:pPr>
        <w:shd w:val="clear" w:color="auto" w:fill="E9E8E7"/>
        <w:spacing w:after="0" w:line="270" w:lineRule="atLeast"/>
        <w:textAlignment w:val="top"/>
        <w:rPr>
          <w:rFonts w:ascii="Trebuchet MS" w:eastAsia="Times New Roman" w:hAnsi="Trebuchet MS" w:cs="Arial"/>
          <w:color w:val="444444"/>
          <w:sz w:val="18"/>
          <w:szCs w:val="18"/>
        </w:rPr>
      </w:pP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Ultimately, only one precedent offers any support for the majority's methodology: </w:t>
      </w:r>
      <w:proofErr w:type="spellStart"/>
      <w:r w:rsidRPr="00EB5A31">
        <w:rPr>
          <w:rFonts w:ascii="Trebuchet MS" w:eastAsia="Times New Roman" w:hAnsi="Trebuchet MS" w:cs="Arial"/>
          <w:i/>
          <w:iCs/>
          <w:color w:val="333333"/>
          <w:sz w:val="20"/>
          <w:szCs w:val="20"/>
        </w:rPr>
        <w:t>Lochner</w:t>
      </w:r>
      <w:proofErr w:type="spellEnd"/>
      <w:r w:rsidRPr="00EB5A31">
        <w:rPr>
          <w:rFonts w:ascii="Trebuchet MS" w:eastAsia="Times New Roman" w:hAnsi="Trebuchet MS" w:cs="Arial"/>
          <w:i/>
          <w:iCs/>
          <w:color w:val="333333"/>
          <w:sz w:val="20"/>
          <w:szCs w:val="20"/>
        </w:rPr>
        <w:t xml:space="preserve"> v. New York….</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In the face of all this, a much different view of the Court's role is possible. That view is more modest and restrained. It is more skeptical that the legal abilities of judges also reflect insight into moral and philosophical issues. It is more sensitive to the fact that judges are unelected and unaccountable, and that the legitimacy of their power depends on confining it to the exercise of legal judgment. It is more attuned to the lessons of history, and what it has meant for the country and Court when Justices have exceeded their proper bounds. And it is less pretentious than to suppose that while people around the world have viewed an institution in a particular way for thousands of years, the present generation and the present Court are the ones chosen to burst the bonds of that history and tradition.</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If you are among the many Americans—of whatever sexual orientation—who favor expanding same-sex marriage, by all means celebrate today's decision. Celebrate the achievement of a desired goal. Celebrate the opportunity for a new expression of commitment to a partner. Celebrate the availability of new benefits. But do not celebrate the Constitution. It had nothing to do with it.</w:t>
      </w:r>
    </w:p>
    <w:p w:rsidR="00EB5A31" w:rsidRPr="0011384A" w:rsidRDefault="00EB5A31" w:rsidP="00EB5A31">
      <w:pPr>
        <w:shd w:val="clear" w:color="auto" w:fill="E9E8E7"/>
        <w:spacing w:after="150" w:line="225" w:lineRule="atLeast"/>
        <w:textAlignment w:val="top"/>
        <w:outlineLvl w:val="2"/>
        <w:rPr>
          <w:rFonts w:ascii="Trebuchet MS" w:eastAsia="Times New Roman" w:hAnsi="Trebuchet MS" w:cs="Arial"/>
          <w:b/>
          <w:bCs/>
          <w:caps/>
          <w:color w:val="FFC000"/>
          <w:spacing w:val="-15"/>
          <w:sz w:val="20"/>
          <w:szCs w:val="20"/>
        </w:rPr>
      </w:pPr>
      <w:proofErr w:type="gramStart"/>
      <w:r w:rsidRPr="0011384A">
        <w:rPr>
          <w:rFonts w:ascii="Trebuchet MS" w:eastAsia="Times New Roman" w:hAnsi="Trebuchet MS" w:cs="Arial"/>
          <w:b/>
          <w:bCs/>
          <w:caps/>
          <w:color w:val="FFC000"/>
          <w:spacing w:val="-15"/>
          <w:sz w:val="20"/>
          <w:szCs w:val="20"/>
          <w:shd w:val="clear" w:color="auto" w:fill="435272"/>
        </w:rPr>
        <w:t>Justice THOMAS, with whom Justice SCALIA joins, dissenting.</w:t>
      </w:r>
      <w:proofErr w:type="gramEnd"/>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The majority's decision today will require States to issue marriage licenses to same-sex couples and to recognize same-sex marriages entered in other States largely based on a constitutional provision guaranteeing “due process” before a person is deprived of his “life, liberty, or property.” I have elsewhere explained the dangerous fiction of treating the Due Process Clause as a font of substantive rights. </w:t>
      </w:r>
      <w:proofErr w:type="gramStart"/>
      <w:r w:rsidRPr="00EB5A31">
        <w:rPr>
          <w:rFonts w:ascii="Trebuchet MS" w:eastAsia="Times New Roman" w:hAnsi="Trebuchet MS" w:cs="Arial"/>
          <w:i/>
          <w:iCs/>
          <w:color w:val="333333"/>
          <w:sz w:val="20"/>
          <w:szCs w:val="20"/>
        </w:rPr>
        <w:t>McDonald v. Chicago</w:t>
      </w:r>
      <w:r w:rsidRPr="00EB5A31">
        <w:rPr>
          <w:rFonts w:ascii="Trebuchet MS" w:eastAsia="Times New Roman" w:hAnsi="Trebuchet MS" w:cs="Arial"/>
          <w:color w:val="333333"/>
          <w:sz w:val="20"/>
          <w:szCs w:val="20"/>
        </w:rPr>
        <w:t xml:space="preserve"> (THOMAS, J., concurring in part and concurring in judgment).</w:t>
      </w:r>
      <w:proofErr w:type="gramEnd"/>
      <w:r w:rsidRPr="00EB5A31">
        <w:rPr>
          <w:rFonts w:ascii="Trebuchet MS" w:eastAsia="Times New Roman" w:hAnsi="Trebuchet MS" w:cs="Arial"/>
          <w:color w:val="333333"/>
          <w:sz w:val="20"/>
          <w:szCs w:val="20"/>
        </w:rPr>
        <w:t xml:space="preserve"> It distorts the constitutional text, which guarantees only whatever “process” is “due” before a person is deprived of life, liberty, and property. U.S. Const., </w:t>
      </w:r>
      <w:proofErr w:type="spellStart"/>
      <w:r w:rsidRPr="00EB5A31">
        <w:rPr>
          <w:rFonts w:ascii="Trebuchet MS" w:eastAsia="Times New Roman" w:hAnsi="Trebuchet MS" w:cs="Arial"/>
          <w:color w:val="333333"/>
          <w:sz w:val="20"/>
          <w:szCs w:val="20"/>
        </w:rPr>
        <w:t>Amdt</w:t>
      </w:r>
      <w:proofErr w:type="spellEnd"/>
      <w:r w:rsidRPr="00EB5A31">
        <w:rPr>
          <w:rFonts w:ascii="Trebuchet MS" w:eastAsia="Times New Roman" w:hAnsi="Trebuchet MS" w:cs="Arial"/>
          <w:color w:val="333333"/>
          <w:sz w:val="20"/>
          <w:szCs w:val="20"/>
        </w:rPr>
        <w:t xml:space="preserve">. </w:t>
      </w:r>
      <w:proofErr w:type="gramStart"/>
      <w:r w:rsidRPr="00EB5A31">
        <w:rPr>
          <w:rFonts w:ascii="Trebuchet MS" w:eastAsia="Times New Roman" w:hAnsi="Trebuchet MS" w:cs="Arial"/>
          <w:color w:val="333333"/>
          <w:sz w:val="20"/>
          <w:szCs w:val="20"/>
        </w:rPr>
        <w:t>14, §1.</w:t>
      </w:r>
      <w:proofErr w:type="gramEnd"/>
      <w:r w:rsidRPr="00EB5A31">
        <w:rPr>
          <w:rFonts w:ascii="Trebuchet MS" w:eastAsia="Times New Roman" w:hAnsi="Trebuchet MS" w:cs="Arial"/>
          <w:color w:val="333333"/>
          <w:sz w:val="20"/>
          <w:szCs w:val="20"/>
        </w:rPr>
        <w:t xml:space="preserve"> Worse, it invites judges to do exactly what the majority has done here—</w:t>
      </w:r>
      <w:proofErr w:type="gramStart"/>
      <w:r w:rsidRPr="00EB5A31">
        <w:rPr>
          <w:rFonts w:ascii="Trebuchet MS" w:eastAsia="Times New Roman" w:hAnsi="Trebuchet MS" w:cs="Arial"/>
          <w:color w:val="333333"/>
          <w:sz w:val="20"/>
          <w:szCs w:val="20"/>
        </w:rPr>
        <w:t>“ ‘</w:t>
      </w:r>
      <w:proofErr w:type="spellStart"/>
      <w:r w:rsidRPr="00EB5A31">
        <w:rPr>
          <w:rFonts w:ascii="Trebuchet MS" w:eastAsia="Times New Roman" w:hAnsi="Trebuchet MS" w:cs="Arial"/>
          <w:color w:val="333333"/>
          <w:sz w:val="20"/>
          <w:szCs w:val="20"/>
        </w:rPr>
        <w:t>roa</w:t>
      </w:r>
      <w:proofErr w:type="spellEnd"/>
      <w:proofErr w:type="gramEnd"/>
      <w:r w:rsidRPr="00EB5A31">
        <w:rPr>
          <w:rFonts w:ascii="Trebuchet MS" w:eastAsia="Times New Roman" w:hAnsi="Trebuchet MS" w:cs="Arial"/>
          <w:color w:val="333333"/>
          <w:sz w:val="20"/>
          <w:szCs w:val="20"/>
        </w:rPr>
        <w:t>[m] at large in the constitutional field’ guided only by their personal views” as to the “ ‘fundamental rights' ” protected by that document….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Even assuming that the “liberty” in those Clauses encompasses something more than freedom from physical restraint, it would not include the types of rights claimed by the majority. In the American legal tradition, liberty has long been understood as individual freedom from governmental action, not as a right to a particular governmental entitlement….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 xml:space="preserve">To the extent that the Framers would have recognized a natural right to marriage that fell within the broader definition of liberty, it would not have included a right to governmental recognition and benefits. Instead, it would have included a right to engage in the very same activities that petitioners </w:t>
      </w:r>
      <w:r w:rsidRPr="00EB5A31">
        <w:rPr>
          <w:rFonts w:ascii="Trebuchet MS" w:eastAsia="Times New Roman" w:hAnsi="Trebuchet MS" w:cs="Arial"/>
          <w:color w:val="333333"/>
          <w:sz w:val="20"/>
          <w:szCs w:val="20"/>
        </w:rPr>
        <w:lastRenderedPageBreak/>
        <w:t>have been left free to engage in—making vows, holding religious ceremonies celebrating those vows, raising children, and otherwise enjoying the society of one's spouse—without governmental interference….</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majority's inversion of the original meaning of liberty will likely cause collateral damage to other aspects of our constitutional order that protect liberty….</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Numerous amici—even some not supporting the States—have cautioned the Court that its decision here will “have unavoidable and wide-ranging implications for religious liberty.” In our society, marriage is not simply a governmental institution; it is a religious institution as well. Today's decision might change the former, but it cannot change the latter. It appears all but inevitable that the two will come into conflict, particularly as individuals and churches are confronted with demands to participate in and endorse civil marriages between same-sex couples.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The majority appears unmoved by that inevitability. It makes only a weak gesture toward religious liberty in a single paragraph. And even that gesture indicates a misunderstanding of religious liberty in our Nation's tradition. Religious liberty is about more than just the protection for “religious organizations and persons ... as they seek to teach the principles that are so fulfilling and so central to their lives and faiths.” Religious liberty is about freedom of action in matters of religion generally, and the scope of that liberty is directly correlated to the civil restraints placed upon religious practice….</w:t>
      </w:r>
    </w:p>
    <w:p w:rsidR="00EB5A31" w:rsidRPr="0011384A" w:rsidRDefault="00EB5A31" w:rsidP="00EB5A31">
      <w:pPr>
        <w:shd w:val="clear" w:color="auto" w:fill="E9E8E7"/>
        <w:spacing w:after="150" w:line="225" w:lineRule="atLeast"/>
        <w:textAlignment w:val="top"/>
        <w:outlineLvl w:val="2"/>
        <w:rPr>
          <w:rFonts w:ascii="Trebuchet MS" w:eastAsia="Times New Roman" w:hAnsi="Trebuchet MS" w:cs="Arial"/>
          <w:b/>
          <w:bCs/>
          <w:caps/>
          <w:color w:val="FFC000"/>
          <w:spacing w:val="-15"/>
          <w:sz w:val="20"/>
          <w:szCs w:val="20"/>
        </w:rPr>
      </w:pPr>
      <w:proofErr w:type="gramStart"/>
      <w:r w:rsidRPr="0011384A">
        <w:rPr>
          <w:rFonts w:ascii="Trebuchet MS" w:eastAsia="Times New Roman" w:hAnsi="Trebuchet MS" w:cs="Arial"/>
          <w:b/>
          <w:bCs/>
          <w:caps/>
          <w:color w:val="FFC000"/>
          <w:spacing w:val="-15"/>
          <w:sz w:val="20"/>
          <w:szCs w:val="20"/>
          <w:shd w:val="clear" w:color="auto" w:fill="435272"/>
        </w:rPr>
        <w:t>Justice ALITO, with whom Justice SCALIA and Justice THOMAS join, dissenting.</w:t>
      </w:r>
      <w:proofErr w:type="gramEnd"/>
    </w:p>
    <w:p w:rsidR="00EB5A31" w:rsidRPr="00DE4C46" w:rsidRDefault="00EB5A31" w:rsidP="00DE4C46">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Today's decision usurps the constitutional right of the people to decide whether to keep or alter the traditional understanding of marriage. The decision will also have other important consequences.</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It will be used to vilify Americans who are unwilling to assent to the new orthodoxy. In the course of its opinion, the majority compares traditional marriage laws to laws that denied equal treatment for African-Americans and women. The implications of this analogy will be exploited by those who are determined to stamp out every vestige of dissent.</w:t>
      </w:r>
    </w:p>
    <w:p w:rsidR="00EB5A31" w:rsidRPr="00EB5A31" w:rsidRDefault="00EB5A31" w:rsidP="00EB5A31">
      <w:pPr>
        <w:shd w:val="clear" w:color="auto" w:fill="E9E8E7"/>
        <w:spacing w:after="210"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Perhaps recognizing how its reasoning may be used, the majority attempts, toward the end of its opinion, to reassure those who oppose same-sex marriage that their rights of conscience will be protected. We will soon see whether this proves to be true. I assume that those who cling to old beliefs will be able to whisper their thoughts in the recesses of their homes, but if they repeat those views in public, they will risk being labeled as bigots and treated as such by governments, employers, and schools….</w:t>
      </w:r>
    </w:p>
    <w:p w:rsidR="00EB5A31" w:rsidRPr="00EB5A31" w:rsidRDefault="00EB5A31" w:rsidP="00EB5A31">
      <w:pPr>
        <w:shd w:val="clear" w:color="auto" w:fill="E9E8E7"/>
        <w:spacing w:line="255" w:lineRule="atLeast"/>
        <w:textAlignment w:val="top"/>
        <w:rPr>
          <w:rFonts w:ascii="Trebuchet MS" w:eastAsia="Times New Roman" w:hAnsi="Trebuchet MS" w:cs="Arial"/>
          <w:color w:val="333333"/>
          <w:sz w:val="20"/>
          <w:szCs w:val="20"/>
        </w:rPr>
      </w:pPr>
      <w:r w:rsidRPr="00EB5A31">
        <w:rPr>
          <w:rFonts w:ascii="Trebuchet MS" w:eastAsia="Times New Roman" w:hAnsi="Trebuchet MS" w:cs="Arial"/>
          <w:color w:val="333333"/>
          <w:sz w:val="20"/>
          <w:szCs w:val="20"/>
        </w:rPr>
        <w:t>Most Americans—understandably—will cheer or lament today's decision because of their views on the issue of same-sex marriage. But all Americans, whatever their thinking on that issue, should worry about what the majority's claim of power portends.</w:t>
      </w:r>
    </w:p>
    <w:p w:rsidR="00EB5A31" w:rsidRDefault="00E91EAA">
      <w:r>
        <w:t>[Dissenting opinion of Justice Scalia omitted.]</w:t>
      </w:r>
    </w:p>
    <w:sectPr w:rsidR="00EB5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774"/>
    <w:multiLevelType w:val="multilevel"/>
    <w:tmpl w:val="E5A0D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E2832"/>
    <w:multiLevelType w:val="multilevel"/>
    <w:tmpl w:val="6548E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31"/>
    <w:rsid w:val="0011384A"/>
    <w:rsid w:val="00137BF0"/>
    <w:rsid w:val="003F4A43"/>
    <w:rsid w:val="005B5A1A"/>
    <w:rsid w:val="009B7961"/>
    <w:rsid w:val="00A10526"/>
    <w:rsid w:val="00DE4C46"/>
    <w:rsid w:val="00E91EAA"/>
    <w:rsid w:val="00EB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paragraph" w:styleId="Heading2">
    <w:name w:val="heading 2"/>
    <w:basedOn w:val="Normal"/>
    <w:link w:val="Heading2Char"/>
    <w:uiPriority w:val="9"/>
    <w:qFormat/>
    <w:rsid w:val="00EB5A31"/>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EB5A31"/>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5A31"/>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EB5A31"/>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EB5A31"/>
    <w:rPr>
      <w:strike w:val="0"/>
      <w:dstrike w:val="0"/>
      <w:color w:val="000099"/>
      <w:u w:val="none"/>
      <w:effect w:val="none"/>
    </w:rPr>
  </w:style>
  <w:style w:type="paragraph" w:styleId="NormalWeb">
    <w:name w:val="Normal (Web)"/>
    <w:basedOn w:val="Normal"/>
    <w:uiPriority w:val="99"/>
    <w:semiHidden/>
    <w:unhideWhenUsed/>
    <w:rsid w:val="00EB5A31"/>
    <w:pPr>
      <w:spacing w:after="210" w:line="255" w:lineRule="atLeast"/>
    </w:pPr>
    <w:rPr>
      <w:rFonts w:ascii="Trebuchet MS" w:eastAsia="Times New Roman" w:hAnsi="Trebuchet MS" w:cs="Times New Roman"/>
      <w:color w:val="333333"/>
      <w:sz w:val="20"/>
      <w:szCs w:val="20"/>
    </w:rPr>
  </w:style>
  <w:style w:type="character" w:customStyle="1" w:styleId="bar1">
    <w:name w:val="bar1"/>
    <w:basedOn w:val="DefaultParagraphFont"/>
    <w:rsid w:val="00EB5A31"/>
    <w:rPr>
      <w:shd w:val="clear" w:color="auto" w:fill="435272"/>
    </w:rPr>
  </w:style>
  <w:style w:type="paragraph" w:customStyle="1" w:styleId="vote">
    <w:name w:val="vote"/>
    <w:basedOn w:val="Normal"/>
    <w:rsid w:val="00EB5A31"/>
    <w:pPr>
      <w:spacing w:after="210" w:line="255" w:lineRule="atLeast"/>
    </w:pPr>
    <w:rPr>
      <w:rFonts w:ascii="Trebuchet MS" w:eastAsia="Times New Roman" w:hAnsi="Trebuchet MS" w:cs="Times New Roman"/>
      <w:color w:val="333333"/>
      <w:sz w:val="20"/>
      <w:szCs w:val="20"/>
    </w:rPr>
  </w:style>
  <w:style w:type="character" w:customStyle="1" w:styleId="highight">
    <w:name w:val="highight"/>
    <w:basedOn w:val="DefaultParagraphFont"/>
    <w:rsid w:val="00EB5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paragraph" w:styleId="Heading2">
    <w:name w:val="heading 2"/>
    <w:basedOn w:val="Normal"/>
    <w:link w:val="Heading2Char"/>
    <w:uiPriority w:val="9"/>
    <w:qFormat/>
    <w:rsid w:val="00EB5A31"/>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EB5A31"/>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5A31"/>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EB5A31"/>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EB5A31"/>
    <w:rPr>
      <w:strike w:val="0"/>
      <w:dstrike w:val="0"/>
      <w:color w:val="000099"/>
      <w:u w:val="none"/>
      <w:effect w:val="none"/>
    </w:rPr>
  </w:style>
  <w:style w:type="paragraph" w:styleId="NormalWeb">
    <w:name w:val="Normal (Web)"/>
    <w:basedOn w:val="Normal"/>
    <w:uiPriority w:val="99"/>
    <w:semiHidden/>
    <w:unhideWhenUsed/>
    <w:rsid w:val="00EB5A31"/>
    <w:pPr>
      <w:spacing w:after="210" w:line="255" w:lineRule="atLeast"/>
    </w:pPr>
    <w:rPr>
      <w:rFonts w:ascii="Trebuchet MS" w:eastAsia="Times New Roman" w:hAnsi="Trebuchet MS" w:cs="Times New Roman"/>
      <w:color w:val="333333"/>
      <w:sz w:val="20"/>
      <w:szCs w:val="20"/>
    </w:rPr>
  </w:style>
  <w:style w:type="character" w:customStyle="1" w:styleId="bar1">
    <w:name w:val="bar1"/>
    <w:basedOn w:val="DefaultParagraphFont"/>
    <w:rsid w:val="00EB5A31"/>
    <w:rPr>
      <w:shd w:val="clear" w:color="auto" w:fill="435272"/>
    </w:rPr>
  </w:style>
  <w:style w:type="paragraph" w:customStyle="1" w:styleId="vote">
    <w:name w:val="vote"/>
    <w:basedOn w:val="Normal"/>
    <w:rsid w:val="00EB5A31"/>
    <w:pPr>
      <w:spacing w:after="210" w:line="255" w:lineRule="atLeast"/>
    </w:pPr>
    <w:rPr>
      <w:rFonts w:ascii="Trebuchet MS" w:eastAsia="Times New Roman" w:hAnsi="Trebuchet MS" w:cs="Times New Roman"/>
      <w:color w:val="333333"/>
      <w:sz w:val="20"/>
      <w:szCs w:val="20"/>
    </w:rPr>
  </w:style>
  <w:style w:type="character" w:customStyle="1" w:styleId="highight">
    <w:name w:val="highight"/>
    <w:basedOn w:val="DefaultParagraphFont"/>
    <w:rsid w:val="00EB5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393577">
      <w:bodyDiv w:val="1"/>
      <w:marLeft w:val="0"/>
      <w:marRight w:val="0"/>
      <w:marTop w:val="0"/>
      <w:marBottom w:val="0"/>
      <w:divBdr>
        <w:top w:val="none" w:sz="0" w:space="0" w:color="auto"/>
        <w:left w:val="none" w:sz="0" w:space="0" w:color="auto"/>
        <w:bottom w:val="none" w:sz="0" w:space="0" w:color="auto"/>
        <w:right w:val="none" w:sz="0" w:space="0" w:color="auto"/>
      </w:divBdr>
      <w:divsChild>
        <w:div w:id="1236433905">
          <w:marLeft w:val="0"/>
          <w:marRight w:val="0"/>
          <w:marTop w:val="150"/>
          <w:marBottom w:val="150"/>
          <w:divBdr>
            <w:top w:val="single" w:sz="12" w:space="3" w:color="333333"/>
            <w:left w:val="single" w:sz="12" w:space="3" w:color="333333"/>
            <w:bottom w:val="single" w:sz="12" w:space="0" w:color="333333"/>
            <w:right w:val="single" w:sz="12" w:space="3" w:color="333333"/>
          </w:divBdr>
          <w:divsChild>
            <w:div w:id="1124810631">
              <w:marLeft w:val="390"/>
              <w:marRight w:val="300"/>
              <w:marTop w:val="300"/>
              <w:marBottom w:val="0"/>
              <w:divBdr>
                <w:top w:val="none" w:sz="0" w:space="0" w:color="auto"/>
                <w:left w:val="none" w:sz="0" w:space="0" w:color="auto"/>
                <w:bottom w:val="none" w:sz="0" w:space="0" w:color="auto"/>
                <w:right w:val="none" w:sz="0" w:space="0" w:color="auto"/>
              </w:divBdr>
              <w:divsChild>
                <w:div w:id="1037463832">
                  <w:marLeft w:val="0"/>
                  <w:marRight w:val="0"/>
                  <w:marTop w:val="0"/>
                  <w:marBottom w:val="0"/>
                  <w:divBdr>
                    <w:top w:val="none" w:sz="0" w:space="0" w:color="auto"/>
                    <w:left w:val="none" w:sz="0" w:space="0" w:color="auto"/>
                    <w:bottom w:val="none" w:sz="0" w:space="0" w:color="auto"/>
                    <w:right w:val="none" w:sz="0" w:space="0" w:color="auto"/>
                  </w:divBdr>
                  <w:divsChild>
                    <w:div w:id="640499578">
                      <w:marLeft w:val="0"/>
                      <w:marRight w:val="0"/>
                      <w:marTop w:val="0"/>
                      <w:marBottom w:val="0"/>
                      <w:divBdr>
                        <w:top w:val="none" w:sz="0" w:space="0" w:color="auto"/>
                        <w:left w:val="none" w:sz="0" w:space="0" w:color="auto"/>
                        <w:bottom w:val="none" w:sz="0" w:space="0" w:color="auto"/>
                        <w:right w:val="none" w:sz="0" w:space="0" w:color="auto"/>
                      </w:divBdr>
                      <w:divsChild>
                        <w:div w:id="106436564">
                          <w:marLeft w:val="0"/>
                          <w:marRight w:val="0"/>
                          <w:marTop w:val="0"/>
                          <w:marBottom w:val="0"/>
                          <w:divBdr>
                            <w:top w:val="none" w:sz="0" w:space="0" w:color="auto"/>
                            <w:left w:val="none" w:sz="0" w:space="0" w:color="auto"/>
                            <w:bottom w:val="none" w:sz="0" w:space="0" w:color="auto"/>
                            <w:right w:val="none" w:sz="0" w:space="0" w:color="auto"/>
                          </w:divBdr>
                          <w:divsChild>
                            <w:div w:id="1585332188">
                              <w:marLeft w:val="0"/>
                              <w:marRight w:val="0"/>
                              <w:marTop w:val="0"/>
                              <w:marBottom w:val="0"/>
                              <w:divBdr>
                                <w:top w:val="none" w:sz="0" w:space="0" w:color="auto"/>
                                <w:left w:val="none" w:sz="0" w:space="0" w:color="auto"/>
                                <w:bottom w:val="none" w:sz="0" w:space="0" w:color="auto"/>
                                <w:right w:val="none" w:sz="0" w:space="0" w:color="auto"/>
                              </w:divBdr>
                              <w:divsChild>
                                <w:div w:id="1764760877">
                                  <w:marLeft w:val="0"/>
                                  <w:marRight w:val="0"/>
                                  <w:marTop w:val="0"/>
                                  <w:marBottom w:val="0"/>
                                  <w:divBdr>
                                    <w:top w:val="none" w:sz="0" w:space="0" w:color="auto"/>
                                    <w:left w:val="none" w:sz="0" w:space="0" w:color="auto"/>
                                    <w:bottom w:val="none" w:sz="0" w:space="0" w:color="auto"/>
                                    <w:right w:val="none" w:sz="0" w:space="0" w:color="auto"/>
                                  </w:divBdr>
                                  <w:divsChild>
                                    <w:div w:id="1517186962">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ye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selaw.findlaw.com/us-supreme-court/14-55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6039</Words>
  <Characters>34424</Characters>
  <Application>Microsoft Office Word</Application>
  <DocSecurity>0</DocSecurity>
  <Lines>286</Lines>
  <Paragraphs>80</Paragraphs>
  <ScaleCrop>false</ScaleCrop>
  <Company/>
  <LinksUpToDate>false</LinksUpToDate>
  <CharactersWithSpaces>40383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Dehnel, David</cp:lastModifiedBy>
  <cp:revision>2</cp:revision>
  <cp:lastPrinted>2015-10-22T23:57:00Z</cp:lastPrinted>
  <dcterms:created xsi:type="dcterms:W3CDTF">2018-08-20T16:31:00Z</dcterms:created>
  <dcterms:modified xsi:type="dcterms:W3CDTF">2018-08-20T16:31:00Z</dcterms:modified>
</cp:coreProperties>
</file>